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6546">
      <w:pPr>
        <w:widowControl/>
        <w:ind w:firstLine="562" w:firstLineChars="200"/>
        <w:jc w:val="center"/>
        <w:rPr>
          <w:rFonts w:hint="eastAsia" w:ascii="宋体" w:hAnsi="宋体" w:eastAsia="宋体" w:cs="宋体"/>
          <w:b/>
          <w:bCs/>
          <w:kern w:val="36"/>
          <w:sz w:val="28"/>
          <w:szCs w:val="28"/>
          <w:lang w:eastAsia="zh-CN"/>
        </w:rPr>
      </w:pPr>
      <w:bookmarkStart w:id="0" w:name="OLE_LINK11"/>
      <w:r>
        <w:rPr>
          <w:rFonts w:hint="eastAsia" w:ascii="宋体" w:hAnsi="宋体" w:cs="宋体"/>
          <w:b/>
          <w:bCs/>
          <w:kern w:val="36"/>
          <w:sz w:val="28"/>
          <w:szCs w:val="28"/>
        </w:rPr>
        <w:t>驿达集团2026年上半年服务区商铺经营项目招商公告（</w:t>
      </w:r>
      <w:r>
        <w:rPr>
          <w:rFonts w:hint="eastAsia" w:ascii="宋体" w:hAnsi="宋体" w:cs="宋体"/>
          <w:b/>
          <w:bCs/>
          <w:kern w:val="36"/>
          <w:sz w:val="28"/>
          <w:szCs w:val="28"/>
          <w:lang w:val="en-US" w:eastAsia="zh-CN"/>
        </w:rPr>
        <w:t>5</w:t>
      </w:r>
      <w:r>
        <w:rPr>
          <w:rFonts w:hint="eastAsia" w:ascii="宋体" w:hAnsi="宋体" w:cs="宋体"/>
          <w:b/>
          <w:bCs/>
          <w:kern w:val="36"/>
          <w:sz w:val="28"/>
          <w:szCs w:val="28"/>
        </w:rPr>
        <w:t>）</w:t>
      </w:r>
      <w:r>
        <w:rPr>
          <w:rFonts w:hint="eastAsia" w:ascii="宋体" w:hAnsi="宋体" w:cs="宋体"/>
          <w:b/>
          <w:bCs/>
          <w:kern w:val="36"/>
          <w:sz w:val="28"/>
          <w:szCs w:val="28"/>
          <w:lang w:eastAsia="zh-CN"/>
        </w:rPr>
        <w:t>（</w:t>
      </w:r>
      <w:r>
        <w:rPr>
          <w:rFonts w:hint="eastAsia" w:ascii="宋体" w:hAnsi="宋体" w:cs="宋体"/>
          <w:b/>
          <w:bCs/>
          <w:kern w:val="36"/>
          <w:sz w:val="28"/>
          <w:szCs w:val="28"/>
          <w:lang w:val="en-US" w:eastAsia="zh-CN"/>
        </w:rPr>
        <w:t>三次</w:t>
      </w:r>
      <w:r>
        <w:rPr>
          <w:rFonts w:hint="eastAsia" w:ascii="宋体" w:hAnsi="宋体" w:cs="宋体"/>
          <w:b/>
          <w:bCs/>
          <w:kern w:val="36"/>
          <w:sz w:val="28"/>
          <w:szCs w:val="28"/>
          <w:lang w:eastAsia="zh-CN"/>
        </w:rPr>
        <w:t>）</w:t>
      </w:r>
      <w:bookmarkStart w:id="8" w:name="_GoBack"/>
      <w:bookmarkEnd w:id="8"/>
    </w:p>
    <w:bookmarkEnd w:id="0"/>
    <w:p w14:paraId="37A8FE7B">
      <w:pPr>
        <w:widowControl/>
        <w:ind w:firstLine="420" w:firstLineChars="200"/>
        <w:jc w:val="left"/>
        <w:rPr>
          <w:lang w:val="en"/>
        </w:rPr>
      </w:pPr>
      <w:bookmarkStart w:id="1" w:name="OLE_LINK3"/>
      <w:bookmarkStart w:id="2" w:name="OLE_LINK2"/>
      <w:bookmarkStart w:id="3" w:name="OLE_LINK1"/>
      <w:r>
        <w:rPr>
          <w:rFonts w:hint="eastAsia"/>
          <w:lang w:val="en"/>
        </w:rPr>
        <w:t>本次招商活动统一通过"驿达公司招商平台"（www.ahydgs.com）进行线上报名，不接受现场登记及纸质材料递交；各意向单位需登录驿达公司官方网站，点击首页"招商平台"专栏，完成企业实名注册后即可参与项目报名及招标文件下载，现将招商有关事项公告如下：</w:t>
      </w:r>
    </w:p>
    <w:p w14:paraId="13A025FB">
      <w:pPr>
        <w:widowControl/>
        <w:ind w:firstLine="422" w:firstLineChars="200"/>
        <w:jc w:val="left"/>
        <w:rPr>
          <w:rStyle w:val="12"/>
        </w:rPr>
      </w:pPr>
      <w:r>
        <w:rPr>
          <w:rStyle w:val="12"/>
          <w:rFonts w:hint="eastAsia"/>
        </w:rPr>
        <w:t>一、项目基本情况</w:t>
      </w:r>
    </w:p>
    <w:tbl>
      <w:tblPr>
        <w:tblStyle w:val="9"/>
        <w:tblW w:w="10490"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26"/>
        <w:gridCol w:w="850"/>
        <w:gridCol w:w="4111"/>
        <w:gridCol w:w="992"/>
        <w:gridCol w:w="1985"/>
        <w:gridCol w:w="992"/>
      </w:tblGrid>
      <w:tr w14:paraId="239D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34" w:type="dxa"/>
            <w:tcBorders>
              <w:top w:val="outset" w:color="auto" w:sz="6" w:space="0"/>
              <w:left w:val="outset" w:color="auto" w:sz="6" w:space="0"/>
              <w:bottom w:val="outset" w:color="auto" w:sz="6" w:space="0"/>
              <w:right w:val="single" w:color="auto" w:sz="4" w:space="0"/>
            </w:tcBorders>
            <w:vAlign w:val="center"/>
          </w:tcPr>
          <w:p w14:paraId="1653475E">
            <w:pPr>
              <w:widowControl/>
              <w:jc w:val="center"/>
              <w:rPr>
                <w:rFonts w:ascii="宋体" w:hAnsi="宋体" w:cs="宋体"/>
                <w:kern w:val="0"/>
                <w:sz w:val="22"/>
                <w:szCs w:val="24"/>
              </w:rPr>
            </w:pPr>
            <w:r>
              <w:rPr>
                <w:rFonts w:hint="eastAsia" w:ascii="宋体" w:hAnsi="宋体" w:cs="宋体"/>
                <w:b/>
                <w:bCs/>
                <w:kern w:val="0"/>
                <w:sz w:val="22"/>
                <w:szCs w:val="24"/>
              </w:rPr>
              <w:t>服务区</w:t>
            </w:r>
          </w:p>
        </w:tc>
        <w:tc>
          <w:tcPr>
            <w:tcW w:w="826" w:type="dxa"/>
            <w:tcBorders>
              <w:top w:val="outset" w:color="auto" w:sz="6" w:space="0"/>
              <w:left w:val="single" w:color="auto" w:sz="4" w:space="0"/>
              <w:bottom w:val="single" w:color="auto" w:sz="4" w:space="0"/>
              <w:right w:val="outset" w:color="auto" w:sz="6" w:space="0"/>
            </w:tcBorders>
            <w:vAlign w:val="center"/>
          </w:tcPr>
          <w:p w14:paraId="774AB9EE">
            <w:pPr>
              <w:widowControl/>
              <w:jc w:val="center"/>
              <w:rPr>
                <w:rFonts w:ascii="宋体" w:hAnsi="宋体" w:cs="宋体"/>
                <w:b/>
                <w:kern w:val="0"/>
                <w:sz w:val="22"/>
                <w:szCs w:val="24"/>
              </w:rPr>
            </w:pPr>
            <w:r>
              <w:rPr>
                <w:rFonts w:hint="eastAsia" w:ascii="宋体" w:hAnsi="宋体" w:cs="宋体"/>
                <w:b/>
                <w:kern w:val="0"/>
                <w:sz w:val="22"/>
                <w:szCs w:val="24"/>
              </w:rPr>
              <w:t>位置</w:t>
            </w:r>
          </w:p>
        </w:tc>
        <w:tc>
          <w:tcPr>
            <w:tcW w:w="850" w:type="dxa"/>
            <w:tcBorders>
              <w:top w:val="outset" w:color="auto" w:sz="6" w:space="0"/>
              <w:left w:val="single" w:color="auto" w:sz="4" w:space="0"/>
              <w:bottom w:val="single" w:color="auto" w:sz="4" w:space="0"/>
              <w:right w:val="outset" w:color="auto" w:sz="6" w:space="0"/>
            </w:tcBorders>
            <w:vAlign w:val="center"/>
          </w:tcPr>
          <w:p w14:paraId="45D65D80">
            <w:pPr>
              <w:widowControl/>
              <w:jc w:val="center"/>
              <w:rPr>
                <w:rFonts w:ascii="宋体" w:hAnsi="宋体" w:cs="宋体"/>
                <w:b/>
                <w:bCs/>
                <w:kern w:val="0"/>
                <w:sz w:val="22"/>
                <w:szCs w:val="24"/>
              </w:rPr>
            </w:pPr>
            <w:r>
              <w:rPr>
                <w:rFonts w:hint="eastAsia" w:ascii="宋体" w:hAnsi="宋体" w:cs="宋体"/>
                <w:b/>
                <w:bCs/>
                <w:kern w:val="0"/>
                <w:sz w:val="22"/>
                <w:szCs w:val="24"/>
              </w:rPr>
              <w:t>招商</w:t>
            </w:r>
          </w:p>
          <w:p w14:paraId="77E73077">
            <w:pPr>
              <w:jc w:val="center"/>
              <w:rPr>
                <w:rFonts w:ascii="宋体" w:hAnsi="宋体" w:cs="宋体"/>
                <w:kern w:val="0"/>
                <w:sz w:val="22"/>
                <w:szCs w:val="24"/>
              </w:rPr>
            </w:pPr>
            <w:r>
              <w:rPr>
                <w:rFonts w:hint="eastAsia" w:ascii="宋体" w:hAnsi="宋体" w:cs="宋体"/>
                <w:b/>
                <w:bCs/>
                <w:kern w:val="0"/>
                <w:sz w:val="22"/>
                <w:szCs w:val="24"/>
              </w:rPr>
              <w:t>项目</w:t>
            </w:r>
          </w:p>
        </w:tc>
        <w:tc>
          <w:tcPr>
            <w:tcW w:w="4111" w:type="dxa"/>
            <w:tcBorders>
              <w:top w:val="outset" w:color="auto" w:sz="6" w:space="0"/>
              <w:left w:val="outset" w:color="auto" w:sz="6" w:space="0"/>
              <w:bottom w:val="outset" w:color="auto" w:sz="6" w:space="0"/>
              <w:right w:val="outset" w:color="auto" w:sz="6" w:space="0"/>
            </w:tcBorders>
            <w:vAlign w:val="center"/>
          </w:tcPr>
          <w:p w14:paraId="4801FBF6">
            <w:pPr>
              <w:widowControl/>
              <w:jc w:val="center"/>
              <w:rPr>
                <w:rFonts w:ascii="宋体" w:hAnsi="宋体" w:cs="宋体"/>
                <w:b/>
                <w:kern w:val="0"/>
                <w:sz w:val="22"/>
                <w:szCs w:val="24"/>
              </w:rPr>
            </w:pPr>
            <w:r>
              <w:rPr>
                <w:rFonts w:hint="eastAsia" w:ascii="宋体" w:hAnsi="宋体" w:cs="宋体"/>
                <w:b/>
                <w:bCs/>
                <w:kern w:val="0"/>
                <w:sz w:val="22"/>
                <w:szCs w:val="24"/>
              </w:rPr>
              <w:t>招商要求</w:t>
            </w:r>
          </w:p>
        </w:tc>
        <w:tc>
          <w:tcPr>
            <w:tcW w:w="992" w:type="dxa"/>
            <w:tcBorders>
              <w:top w:val="outset" w:color="auto" w:sz="6" w:space="0"/>
              <w:left w:val="outset" w:color="auto" w:sz="6" w:space="0"/>
              <w:bottom w:val="single" w:color="auto" w:sz="4" w:space="0"/>
              <w:right w:val="outset" w:color="auto" w:sz="6" w:space="0"/>
            </w:tcBorders>
            <w:vAlign w:val="center"/>
          </w:tcPr>
          <w:p w14:paraId="49F8C510">
            <w:pPr>
              <w:widowControl/>
              <w:jc w:val="center"/>
              <w:rPr>
                <w:rFonts w:ascii="宋体" w:hAnsi="宋体" w:cs="宋体"/>
                <w:kern w:val="0"/>
                <w:sz w:val="22"/>
                <w:szCs w:val="24"/>
              </w:rPr>
            </w:pPr>
            <w:r>
              <w:rPr>
                <w:rFonts w:hint="eastAsia" w:ascii="宋体" w:hAnsi="宋体" w:cs="宋体"/>
                <w:b/>
                <w:bCs/>
                <w:kern w:val="0"/>
                <w:sz w:val="22"/>
                <w:szCs w:val="24"/>
              </w:rPr>
              <w:t>租赁年限</w:t>
            </w:r>
          </w:p>
        </w:tc>
        <w:tc>
          <w:tcPr>
            <w:tcW w:w="1985" w:type="dxa"/>
            <w:tcBorders>
              <w:top w:val="outset" w:color="auto" w:sz="6" w:space="0"/>
              <w:left w:val="outset" w:color="auto" w:sz="6" w:space="0"/>
              <w:bottom w:val="single" w:color="auto" w:sz="4" w:space="0"/>
              <w:right w:val="outset" w:color="auto" w:sz="6" w:space="0"/>
            </w:tcBorders>
            <w:vAlign w:val="center"/>
          </w:tcPr>
          <w:p w14:paraId="4D5B6D67">
            <w:pPr>
              <w:widowControl/>
              <w:jc w:val="center"/>
              <w:rPr>
                <w:rFonts w:ascii="宋体" w:hAnsi="宋体" w:cs="宋体"/>
                <w:b/>
                <w:kern w:val="0"/>
                <w:sz w:val="22"/>
                <w:szCs w:val="24"/>
              </w:rPr>
            </w:pPr>
            <w:r>
              <w:rPr>
                <w:rFonts w:hint="eastAsia" w:ascii="宋体" w:hAnsi="宋体" w:cs="宋体"/>
                <w:b/>
                <w:kern w:val="0"/>
                <w:sz w:val="22"/>
                <w:szCs w:val="24"/>
              </w:rPr>
              <w:t>备 注</w:t>
            </w:r>
          </w:p>
        </w:tc>
        <w:tc>
          <w:tcPr>
            <w:tcW w:w="992" w:type="dxa"/>
            <w:tcBorders>
              <w:top w:val="outset" w:color="auto" w:sz="6" w:space="0"/>
              <w:left w:val="outset" w:color="auto" w:sz="6" w:space="0"/>
              <w:bottom w:val="single" w:color="auto" w:sz="4" w:space="0"/>
              <w:right w:val="outset" w:color="auto" w:sz="6" w:space="0"/>
            </w:tcBorders>
            <w:vAlign w:val="center"/>
          </w:tcPr>
          <w:p w14:paraId="6ACC7C53">
            <w:pPr>
              <w:widowControl/>
              <w:jc w:val="center"/>
              <w:rPr>
                <w:rFonts w:ascii="宋体" w:hAnsi="宋体" w:cs="宋体"/>
                <w:b/>
                <w:bCs/>
                <w:kern w:val="0"/>
                <w:sz w:val="22"/>
                <w:szCs w:val="24"/>
              </w:rPr>
            </w:pPr>
            <w:r>
              <w:rPr>
                <w:rFonts w:hint="eastAsia" w:ascii="宋体" w:hAnsi="宋体" w:cs="宋体"/>
                <w:b/>
                <w:bCs/>
                <w:kern w:val="0"/>
                <w:sz w:val="22"/>
                <w:szCs w:val="24"/>
              </w:rPr>
              <w:t>装修免租期（天）</w:t>
            </w:r>
          </w:p>
        </w:tc>
      </w:tr>
      <w:tr w14:paraId="0B9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14:paraId="23AA45AA">
            <w:pPr>
              <w:jc w:val="center"/>
              <w:rPr>
                <w:rFonts w:ascii="宋体" w:hAnsi="宋体"/>
                <w:sz w:val="18"/>
                <w:szCs w:val="18"/>
              </w:rPr>
            </w:pPr>
            <w:r>
              <w:rPr>
                <w:rFonts w:hint="eastAsia" w:ascii="宋体" w:hAnsi="宋体"/>
                <w:sz w:val="18"/>
                <w:szCs w:val="18"/>
              </w:rPr>
              <w:t>龙门寺</w:t>
            </w:r>
          </w:p>
        </w:tc>
        <w:tc>
          <w:tcPr>
            <w:tcW w:w="826" w:type="dxa"/>
            <w:tcBorders>
              <w:top w:val="single" w:color="auto" w:sz="4" w:space="0"/>
              <w:left w:val="nil"/>
              <w:bottom w:val="single" w:color="auto" w:sz="4" w:space="0"/>
              <w:right w:val="single" w:color="auto" w:sz="4" w:space="0"/>
            </w:tcBorders>
            <w:shd w:val="clear" w:color="auto" w:fill="FFFFFF"/>
            <w:vAlign w:val="center"/>
          </w:tcPr>
          <w:p w14:paraId="07B69B91">
            <w:pPr>
              <w:jc w:val="center"/>
              <w:rPr>
                <w:rFonts w:ascii="宋体" w:hAnsi="宋体"/>
                <w:color w:val="000000"/>
                <w:sz w:val="18"/>
                <w:szCs w:val="18"/>
              </w:rPr>
            </w:pPr>
            <w:r>
              <w:rPr>
                <w:rFonts w:ascii="宋体" w:hAnsi="宋体"/>
                <w:color w:val="000000"/>
                <w:sz w:val="18"/>
                <w:szCs w:val="18"/>
              </w:rPr>
              <w:t>LMS-12</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5172EF">
            <w:pPr>
              <w:jc w:val="center"/>
              <w:rPr>
                <w:rFonts w:ascii="宋体" w:hAnsi="宋体"/>
                <w:color w:val="000000"/>
                <w:sz w:val="18"/>
                <w:szCs w:val="18"/>
              </w:rPr>
            </w:pPr>
            <w:r>
              <w:rPr>
                <w:rFonts w:hint="eastAsia" w:ascii="宋体" w:hAnsi="宋体"/>
                <w:color w:val="000000"/>
                <w:sz w:val="18"/>
                <w:szCs w:val="18"/>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3133F6">
            <w:pPr>
              <w:widowControl/>
              <w:jc w:val="left"/>
              <w:rPr>
                <w:rFonts w:ascii="宋体" w:hAnsi="宋体" w:cs="宋体"/>
                <w:sz w:val="18"/>
                <w:szCs w:val="18"/>
              </w:rPr>
            </w:pPr>
            <w:bookmarkStart w:id="4" w:name="OLE_LINK15"/>
            <w:bookmarkStart w:id="5" w:name="OLE_LINK14"/>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w:t>
            </w:r>
            <w:bookmarkStart w:id="6" w:name="OLE_LINK6"/>
            <w:bookmarkStart w:id="7" w:name="OLE_LINK7"/>
            <w:r>
              <w:rPr>
                <w:rFonts w:hint="eastAsia" w:ascii="宋体" w:hAnsi="宋体" w:cs="宋体"/>
                <w:bCs/>
                <w:sz w:val="18"/>
                <w:szCs w:val="18"/>
              </w:rPr>
              <w:t>且报名单位至少有1家在经营的该品牌实体店。</w:t>
            </w:r>
            <w:bookmarkEnd w:id="6"/>
            <w:bookmarkEnd w:id="7"/>
            <w:r>
              <w:rPr>
                <w:rFonts w:hint="eastAsia" w:ascii="宋体" w:hAnsi="宋体" w:cs="宋体"/>
                <w:bCs/>
                <w:sz w:val="18"/>
                <w:szCs w:val="18"/>
              </w:rPr>
              <w:t>投标文件中的营业执照和实际经营门店的营业执照主体保持一致。</w:t>
            </w:r>
          </w:p>
          <w:p w14:paraId="56A3257B">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水果、</w:t>
            </w:r>
            <w:r>
              <w:rPr>
                <w:rFonts w:ascii="宋体" w:hAnsi="宋体" w:cs="宋体"/>
                <w:sz w:val="18"/>
                <w:szCs w:val="18"/>
              </w:rPr>
              <w:t>糖葫芦</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7E29ACDA">
            <w:pPr>
              <w:jc w:val="left"/>
              <w:rPr>
                <w:color w:val="333333"/>
                <w:sz w:val="18"/>
                <w:szCs w:val="18"/>
                <w:shd w:val="clear" w:color="auto" w:fill="FFFFFF"/>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bookmarkEnd w:id="4"/>
            <w:bookmarkEnd w:id="5"/>
          </w:p>
        </w:tc>
        <w:tc>
          <w:tcPr>
            <w:tcW w:w="992" w:type="dxa"/>
            <w:vMerge w:val="restart"/>
          </w:tcPr>
          <w:p w14:paraId="081514CF">
            <w:pPr>
              <w:widowControl/>
              <w:jc w:val="center"/>
              <w:rPr>
                <w:rFonts w:ascii="宋体" w:hAnsi="宋体" w:cs="微软雅黑"/>
                <w:bCs/>
                <w:color w:val="000000"/>
                <w:sz w:val="18"/>
                <w:szCs w:val="18"/>
                <w:shd w:val="clear" w:color="auto" w:fill="FFFFFF"/>
              </w:rPr>
            </w:pPr>
          </w:p>
          <w:p w14:paraId="2E836317">
            <w:pPr>
              <w:widowControl/>
              <w:jc w:val="center"/>
              <w:rPr>
                <w:rFonts w:ascii="宋体" w:hAnsi="宋体" w:cs="微软雅黑"/>
                <w:bCs/>
                <w:color w:val="000000"/>
                <w:sz w:val="18"/>
                <w:szCs w:val="18"/>
                <w:shd w:val="clear" w:color="auto" w:fill="FFFFFF"/>
              </w:rPr>
            </w:pPr>
          </w:p>
          <w:p w14:paraId="52DA6BF1">
            <w:pPr>
              <w:widowControl/>
              <w:jc w:val="center"/>
              <w:rPr>
                <w:rFonts w:ascii="宋体" w:hAnsi="宋体" w:cs="微软雅黑"/>
                <w:bCs/>
                <w:color w:val="000000"/>
                <w:sz w:val="18"/>
                <w:szCs w:val="18"/>
                <w:shd w:val="clear" w:color="auto" w:fill="FFFFFF"/>
              </w:rPr>
            </w:pPr>
          </w:p>
          <w:p w14:paraId="2F8B147E">
            <w:pPr>
              <w:widowControl/>
              <w:jc w:val="center"/>
              <w:rPr>
                <w:rFonts w:ascii="宋体" w:hAnsi="宋体" w:cs="微软雅黑"/>
                <w:bCs/>
                <w:color w:val="000000"/>
                <w:sz w:val="18"/>
                <w:szCs w:val="18"/>
                <w:shd w:val="clear" w:color="auto" w:fill="FFFFFF"/>
              </w:rPr>
            </w:pPr>
          </w:p>
          <w:p w14:paraId="0E88BED1">
            <w:pPr>
              <w:widowControl/>
              <w:jc w:val="center"/>
              <w:rPr>
                <w:rFonts w:ascii="宋体" w:hAnsi="宋体" w:cs="微软雅黑"/>
                <w:bCs/>
                <w:color w:val="000000"/>
                <w:sz w:val="18"/>
                <w:szCs w:val="18"/>
                <w:shd w:val="clear" w:color="auto" w:fill="FFFFFF"/>
              </w:rPr>
            </w:pPr>
          </w:p>
          <w:p w14:paraId="02FEAFFF">
            <w:pPr>
              <w:widowControl/>
              <w:jc w:val="center"/>
              <w:rPr>
                <w:rFonts w:ascii="宋体" w:hAnsi="宋体" w:cs="微软雅黑"/>
                <w:bCs/>
                <w:color w:val="000000"/>
                <w:sz w:val="18"/>
                <w:szCs w:val="18"/>
                <w:shd w:val="clear" w:color="auto" w:fill="FFFFFF"/>
              </w:rPr>
            </w:pPr>
          </w:p>
          <w:p w14:paraId="4806399B">
            <w:pPr>
              <w:widowControl/>
              <w:jc w:val="center"/>
              <w:rPr>
                <w:rFonts w:ascii="宋体" w:hAnsi="宋体" w:cs="微软雅黑"/>
                <w:bCs/>
                <w:color w:val="000000"/>
                <w:sz w:val="18"/>
                <w:szCs w:val="18"/>
                <w:shd w:val="clear" w:color="auto" w:fill="FFFFFF"/>
              </w:rPr>
            </w:pPr>
          </w:p>
          <w:p w14:paraId="1C9734D7">
            <w:pPr>
              <w:widowControl/>
              <w:jc w:val="center"/>
              <w:rPr>
                <w:rFonts w:ascii="宋体" w:hAnsi="宋体" w:cs="微软雅黑"/>
                <w:bCs/>
                <w:color w:val="000000"/>
                <w:sz w:val="18"/>
                <w:szCs w:val="18"/>
                <w:shd w:val="clear" w:color="auto" w:fill="FFFFFF"/>
              </w:rPr>
            </w:pPr>
          </w:p>
          <w:p w14:paraId="63CBBDA8">
            <w:pPr>
              <w:widowControl/>
              <w:jc w:val="center"/>
              <w:rPr>
                <w:rFonts w:ascii="宋体" w:hAnsi="宋体" w:cs="微软雅黑"/>
                <w:bCs/>
                <w:color w:val="000000"/>
                <w:sz w:val="18"/>
                <w:szCs w:val="18"/>
                <w:shd w:val="clear" w:color="auto" w:fill="FFFFFF"/>
              </w:rPr>
            </w:pPr>
          </w:p>
          <w:p w14:paraId="56A2B85C">
            <w:pPr>
              <w:widowControl/>
              <w:jc w:val="center"/>
              <w:rPr>
                <w:rFonts w:ascii="宋体" w:hAnsi="宋体" w:cs="微软雅黑"/>
                <w:bCs/>
                <w:color w:val="000000"/>
                <w:sz w:val="18"/>
                <w:szCs w:val="18"/>
                <w:shd w:val="clear" w:color="auto" w:fill="FFFFFF"/>
              </w:rPr>
            </w:pPr>
          </w:p>
          <w:p w14:paraId="18906A95">
            <w:pPr>
              <w:widowControl/>
              <w:jc w:val="center"/>
              <w:rPr>
                <w:rFonts w:ascii="宋体" w:hAnsi="宋体" w:cs="微软雅黑"/>
                <w:bCs/>
                <w:color w:val="000000"/>
                <w:sz w:val="18"/>
                <w:szCs w:val="18"/>
                <w:shd w:val="clear" w:color="auto" w:fill="FFFFFF"/>
              </w:rPr>
            </w:pPr>
          </w:p>
          <w:p w14:paraId="270626CA">
            <w:pPr>
              <w:widowControl/>
              <w:jc w:val="center"/>
              <w:rPr>
                <w:rStyle w:val="12"/>
                <w:rFonts w:ascii="宋体" w:hAnsi="宋体" w:cs="宋体"/>
                <w:b w:val="0"/>
                <w:sz w:val="18"/>
                <w:szCs w:val="18"/>
              </w:rPr>
            </w:pPr>
            <w:r>
              <w:rPr>
                <w:rFonts w:ascii="宋体" w:hAnsi="宋体" w:cs="微软雅黑"/>
                <w:bCs/>
                <w:color w:val="000000"/>
                <w:sz w:val="18"/>
                <w:szCs w:val="18"/>
                <w:shd w:val="clear" w:color="auto" w:fill="FFFFFF"/>
              </w:rPr>
              <w:t>3+2</w:t>
            </w:r>
            <w:r>
              <w:rPr>
                <w:rFonts w:hint="eastAsia" w:ascii="宋体" w:hAnsi="宋体" w:cs="微软雅黑"/>
                <w:bCs/>
                <w:color w:val="000000"/>
                <w:sz w:val="18"/>
                <w:szCs w:val="18"/>
                <w:shd w:val="clear" w:color="auto" w:fill="FFFFFF"/>
              </w:rPr>
              <w:t>年</w:t>
            </w:r>
          </w:p>
          <w:p w14:paraId="5CBFD608">
            <w:pPr>
              <w:rPr>
                <w:rStyle w:val="12"/>
                <w:rFonts w:ascii="宋体" w:hAnsi="宋体" w:cs="宋体"/>
                <w:b w:val="0"/>
                <w:sz w:val="18"/>
                <w:szCs w:val="18"/>
              </w:rPr>
            </w:pPr>
          </w:p>
        </w:tc>
        <w:tc>
          <w:tcPr>
            <w:tcW w:w="1985" w:type="dxa"/>
            <w:vMerge w:val="restart"/>
          </w:tcPr>
          <w:p w14:paraId="32829F30">
            <w:pPr>
              <w:rPr>
                <w:rStyle w:val="12"/>
                <w:rFonts w:ascii="宋体" w:hAnsi="宋体" w:cs="宋体"/>
                <w:b w:val="0"/>
                <w:sz w:val="18"/>
                <w:szCs w:val="18"/>
              </w:rPr>
            </w:pPr>
            <w:r>
              <w:rPr>
                <w:rStyle w:val="12"/>
                <w:rFonts w:hint="eastAsia" w:ascii="宋体" w:hAnsi="宋体" w:cs="宋体"/>
                <w:b w:val="0"/>
                <w:sz w:val="18"/>
                <w:szCs w:val="18"/>
              </w:rPr>
              <w:t>使用驿达公司指定收银系统，相关费用由报名单位自行承担。项目收银采用营业额（移动支付部分） “T+1”的方式进行结算，并按营业额（移动支付部分）7:3比例分别转到招租人、承租人双方约定的账户上，不再提前收取保底租金，改为在经营营业额分账中超额计提。</w:t>
            </w:r>
          </w:p>
          <w:p w14:paraId="3452ABC5">
            <w:pPr>
              <w:rPr>
                <w:rStyle w:val="12"/>
                <w:rFonts w:ascii="宋体" w:hAnsi="宋体" w:cs="宋体"/>
                <w:sz w:val="18"/>
                <w:szCs w:val="18"/>
              </w:rPr>
            </w:pPr>
          </w:p>
        </w:tc>
        <w:tc>
          <w:tcPr>
            <w:tcW w:w="992" w:type="dxa"/>
            <w:vMerge w:val="restart"/>
          </w:tcPr>
          <w:p w14:paraId="7E5590A8">
            <w:pPr>
              <w:widowControl/>
              <w:jc w:val="left"/>
              <w:rPr>
                <w:rStyle w:val="12"/>
                <w:rFonts w:ascii="宋体" w:hAnsi="宋体" w:cs="宋体"/>
                <w:sz w:val="18"/>
                <w:szCs w:val="18"/>
              </w:rPr>
            </w:pPr>
            <w:r>
              <w:rPr>
                <w:rFonts w:ascii="宋体" w:hAnsi="宋体" w:cs="微软雅黑"/>
                <w:bCs/>
                <w:color w:val="000000"/>
                <w:sz w:val="18"/>
                <w:szCs w:val="18"/>
                <w:shd w:val="clear" w:color="auto" w:fill="FFFFFF"/>
              </w:rPr>
              <w:t>新合作单位中选装修期30天；原合作单位中选装修期15天。如中选单位无需装修，则无</w:t>
            </w:r>
            <w:r>
              <w:rPr>
                <w:rFonts w:hint="eastAsia" w:ascii="宋体" w:hAnsi="宋体" w:cs="微软雅黑"/>
                <w:bCs/>
                <w:color w:val="000000"/>
                <w:sz w:val="18"/>
                <w:szCs w:val="18"/>
                <w:shd w:val="clear" w:color="auto" w:fill="FFFFFF"/>
              </w:rPr>
              <w:t>装修</w:t>
            </w:r>
            <w:r>
              <w:rPr>
                <w:rFonts w:ascii="宋体" w:hAnsi="宋体" w:cs="微软雅黑"/>
                <w:bCs/>
                <w:color w:val="000000"/>
                <w:sz w:val="18"/>
                <w:szCs w:val="18"/>
                <w:shd w:val="clear" w:color="auto" w:fill="FFFFFF"/>
              </w:rPr>
              <w:t>租期。</w:t>
            </w:r>
            <w:r>
              <w:rPr>
                <w:rFonts w:hint="eastAsia" w:ascii="宋体" w:hAnsi="宋体" w:cs="微软雅黑"/>
                <w:bCs/>
                <w:color w:val="000000"/>
                <w:sz w:val="18"/>
                <w:szCs w:val="18"/>
                <w:shd w:val="clear" w:color="auto" w:fill="FFFFFF"/>
              </w:rPr>
              <w:t>装修租期内提前开业要求必须使用统一收银系统，按照提成比例收取该时间段内租金，该时间段不计入合同期。</w:t>
            </w:r>
          </w:p>
        </w:tc>
      </w:tr>
      <w:tr w14:paraId="16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14:paraId="6A468E50">
            <w:pPr>
              <w:rPr>
                <w:rFonts w:hint="eastAsia" w:ascii="宋体" w:hAnsi="宋体"/>
                <w:sz w:val="18"/>
                <w:szCs w:val="18"/>
              </w:rPr>
            </w:pPr>
            <w:r>
              <w:rPr>
                <w:rFonts w:hint="eastAsia" w:ascii="宋体" w:hAnsi="宋体"/>
                <w:sz w:val="18"/>
                <w:szCs w:val="18"/>
                <w:lang w:val="en-US" w:eastAsia="zh-CN"/>
              </w:rPr>
              <w:t>福山</w:t>
            </w:r>
          </w:p>
        </w:tc>
        <w:tc>
          <w:tcPr>
            <w:tcW w:w="826" w:type="dxa"/>
            <w:tcBorders>
              <w:top w:val="single" w:color="auto" w:sz="4" w:space="0"/>
              <w:left w:val="nil"/>
              <w:bottom w:val="single" w:color="auto" w:sz="4" w:space="0"/>
              <w:right w:val="single" w:color="auto" w:sz="4" w:space="0"/>
            </w:tcBorders>
            <w:shd w:val="clear" w:color="auto" w:fill="FFFFFF"/>
            <w:vAlign w:val="center"/>
          </w:tcPr>
          <w:p w14:paraId="10DF4193">
            <w:pPr>
              <w:jc w:val="center"/>
              <w:rPr>
                <w:rFonts w:ascii="宋体" w:hAnsi="宋体"/>
                <w:color w:val="000000"/>
                <w:sz w:val="18"/>
                <w:szCs w:val="18"/>
              </w:rPr>
            </w:pPr>
            <w:r>
              <w:rPr>
                <w:rFonts w:hint="eastAsia" w:ascii="宋体" w:hAnsi="宋体"/>
                <w:color w:val="000000"/>
                <w:sz w:val="18"/>
                <w:szCs w:val="18"/>
              </w:rPr>
              <w:t>FS-0</w:t>
            </w:r>
            <w:r>
              <w:rPr>
                <w:rFonts w:hint="eastAsia" w:ascii="宋体" w:hAnsi="宋体"/>
                <w:color w:val="000000"/>
                <w:sz w:val="18"/>
                <w:szCs w:val="18"/>
                <w:lang w:val="en-US" w:eastAsia="zh-CN"/>
              </w:rPr>
              <w:t>8</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6C2331">
            <w:pPr>
              <w:jc w:val="center"/>
              <w:rPr>
                <w:rFonts w:hint="eastAsia" w:ascii="宋体" w:hAnsi="宋体"/>
                <w:color w:val="000000"/>
                <w:sz w:val="18"/>
                <w:szCs w:val="18"/>
              </w:rPr>
            </w:pPr>
            <w:r>
              <w:rPr>
                <w:rFonts w:hint="eastAsia" w:ascii="宋体" w:hAnsi="宋体"/>
                <w:color w:val="000000"/>
                <w:sz w:val="18"/>
                <w:szCs w:val="18"/>
                <w:lang w:val="en-US" w:eastAsia="zh-CN"/>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45AFB5">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家,且报名单位至少有1家在经营的该品牌实体店。投标文件中的营业执照和实际经营门店的营业执照主体保持一致。</w:t>
            </w:r>
          </w:p>
          <w:p w14:paraId="7D65C69C">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lang w:val="en-US" w:eastAsia="zh-CN"/>
              </w:rPr>
              <w:t>水果、冰糖葫芦</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554C92EA">
            <w:pPr>
              <w:jc w:val="left"/>
              <w:rPr>
                <w:rFonts w:hint="eastAsia"/>
                <w:b/>
                <w:sz w:val="18"/>
                <w:szCs w:val="18"/>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p>
        </w:tc>
        <w:tc>
          <w:tcPr>
            <w:tcW w:w="992" w:type="dxa"/>
            <w:vMerge w:val="continue"/>
            <w:tcBorders/>
          </w:tcPr>
          <w:p w14:paraId="7B1FE780">
            <w:pPr>
              <w:rPr>
                <w:rStyle w:val="12"/>
                <w:rFonts w:ascii="宋体" w:hAnsi="宋体" w:cs="宋体"/>
                <w:b w:val="0"/>
                <w:sz w:val="18"/>
                <w:szCs w:val="18"/>
              </w:rPr>
            </w:pPr>
          </w:p>
        </w:tc>
        <w:tc>
          <w:tcPr>
            <w:tcW w:w="1985" w:type="dxa"/>
            <w:vMerge w:val="continue"/>
            <w:tcBorders/>
          </w:tcPr>
          <w:p w14:paraId="4E752DFE">
            <w:pPr>
              <w:rPr>
                <w:rStyle w:val="12"/>
                <w:rFonts w:ascii="宋体" w:hAnsi="宋体" w:cs="宋体"/>
                <w:sz w:val="18"/>
                <w:szCs w:val="18"/>
              </w:rPr>
            </w:pPr>
          </w:p>
        </w:tc>
        <w:tc>
          <w:tcPr>
            <w:tcW w:w="992" w:type="dxa"/>
            <w:vMerge w:val="continue"/>
            <w:tcBorders/>
          </w:tcPr>
          <w:p w14:paraId="7796DC8A">
            <w:pPr>
              <w:widowControl/>
              <w:jc w:val="left"/>
              <w:rPr>
                <w:rFonts w:ascii="宋体" w:hAnsi="宋体" w:cs="微软雅黑"/>
                <w:bCs/>
                <w:color w:val="000000"/>
                <w:sz w:val="18"/>
                <w:szCs w:val="18"/>
                <w:shd w:val="clear" w:color="auto" w:fill="FFFFFF"/>
              </w:rPr>
            </w:pPr>
          </w:p>
        </w:tc>
      </w:tr>
    </w:tbl>
    <w:p w14:paraId="6DD1DE0C">
      <w:pPr>
        <w:rPr>
          <w:vanish/>
        </w:rPr>
      </w:pPr>
    </w:p>
    <w:tbl>
      <w:tblPr>
        <w:tblStyle w:val="9"/>
        <w:tblpPr w:leftFromText="180" w:rightFromText="180" w:vertAnchor="text" w:tblpX="10214" w:tblpY="29369"/>
        <w:tblOverlap w:val="never"/>
        <w:tblW w:w="1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tblGrid>
      <w:tr w14:paraId="600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52" w:type="dxa"/>
          </w:tcPr>
          <w:p w14:paraId="55B15924">
            <w:pPr>
              <w:widowControl/>
              <w:jc w:val="left"/>
              <w:rPr>
                <w:rStyle w:val="12"/>
              </w:rPr>
            </w:pPr>
          </w:p>
        </w:tc>
      </w:tr>
    </w:tbl>
    <w:p w14:paraId="23BCA184">
      <w:pPr>
        <w:widowControl/>
        <w:jc w:val="left"/>
        <w:rPr>
          <w:rFonts w:ascii="宋体" w:hAnsi="宋体" w:cs="宋体"/>
          <w:b/>
          <w:bCs/>
          <w:kern w:val="0"/>
          <w:szCs w:val="21"/>
        </w:rPr>
      </w:pPr>
    </w:p>
    <w:p w14:paraId="4D32E776">
      <w:pPr>
        <w:widowControl/>
        <w:jc w:val="left"/>
        <w:rPr>
          <w:rFonts w:ascii="宋体" w:hAnsi="宋体" w:cs="宋体"/>
          <w:b/>
          <w:bCs/>
          <w:kern w:val="0"/>
          <w:szCs w:val="21"/>
        </w:rPr>
      </w:pPr>
      <w:r>
        <w:rPr>
          <w:rFonts w:hint="eastAsia" w:ascii="宋体" w:hAnsi="宋体" w:cs="宋体"/>
          <w:b/>
          <w:bCs/>
          <w:kern w:val="0"/>
          <w:szCs w:val="21"/>
        </w:rPr>
        <w:t>二、报名单位相关资质要求</w:t>
      </w:r>
    </w:p>
    <w:p w14:paraId="3235CF26">
      <w:pPr>
        <w:widowControl/>
        <w:jc w:val="left"/>
        <w:rPr>
          <w:rFonts w:ascii="宋体" w:hAnsi="宋体" w:cs="宋体"/>
          <w:kern w:val="0"/>
          <w:szCs w:val="21"/>
        </w:rPr>
      </w:pPr>
      <w:r>
        <w:rPr>
          <w:rFonts w:hint="eastAsia" w:ascii="宋体" w:hAnsi="宋体" w:cs="宋体"/>
          <w:kern w:val="0"/>
          <w:szCs w:val="21"/>
        </w:rPr>
        <w:t>（一）具有独立的法人资格、个人独资企业，不接受个人或个体工商户报名；</w:t>
      </w:r>
    </w:p>
    <w:p w14:paraId="24ECBDC1">
      <w:pPr>
        <w:widowControl/>
        <w:jc w:val="left"/>
        <w:rPr>
          <w:rFonts w:ascii="宋体" w:hAnsi="宋体" w:cs="宋体"/>
          <w:kern w:val="0"/>
          <w:szCs w:val="21"/>
        </w:rPr>
      </w:pPr>
      <w:r>
        <w:rPr>
          <w:rFonts w:hint="eastAsia" w:ascii="宋体" w:hAnsi="宋体" w:cs="宋体"/>
          <w:kern w:val="0"/>
          <w:szCs w:val="21"/>
        </w:rPr>
        <w:t>（二）具有拟经营项目的经营能力或连锁经营经验，并有着良好的商业信誉和财务状况；</w:t>
      </w:r>
    </w:p>
    <w:p w14:paraId="407FB858">
      <w:pPr>
        <w:widowControl/>
        <w:jc w:val="left"/>
        <w:rPr>
          <w:rFonts w:ascii="宋体" w:hAnsi="宋体" w:cs="宋体"/>
          <w:kern w:val="0"/>
          <w:szCs w:val="21"/>
        </w:rPr>
      </w:pPr>
      <w:r>
        <w:rPr>
          <w:rFonts w:hint="eastAsia" w:ascii="宋体" w:hAnsi="宋体" w:cs="宋体"/>
          <w:kern w:val="0"/>
          <w:szCs w:val="21"/>
        </w:rPr>
        <w:t>（三）报名单位需从公告日前算起12个月内，与公司合作项目未发生恶意拖欠租金等费用情况的；</w:t>
      </w:r>
    </w:p>
    <w:p w14:paraId="4B204F5A">
      <w:pPr>
        <w:widowControl/>
        <w:jc w:val="left"/>
        <w:rPr>
          <w:rFonts w:ascii="宋体" w:hAnsi="宋体" w:cs="宋体"/>
          <w:kern w:val="0"/>
          <w:szCs w:val="21"/>
        </w:rPr>
      </w:pPr>
      <w:r>
        <w:rPr>
          <w:rFonts w:hint="eastAsia" w:ascii="宋体" w:hAnsi="宋体" w:cs="宋体"/>
          <w:kern w:val="0"/>
          <w:szCs w:val="21"/>
        </w:rPr>
        <w:t>（四）报名单位需从公告日前算起12个月内，与公司合作项目未发生违规提前终止合同情况的；</w:t>
      </w:r>
    </w:p>
    <w:p w14:paraId="2FC3FA9E">
      <w:pPr>
        <w:widowControl/>
        <w:jc w:val="left"/>
        <w:rPr>
          <w:rFonts w:ascii="宋体" w:hAnsi="宋体" w:cs="宋体"/>
          <w:kern w:val="0"/>
          <w:szCs w:val="21"/>
        </w:rPr>
      </w:pPr>
      <w:r>
        <w:rPr>
          <w:rFonts w:hint="eastAsia" w:ascii="宋体" w:hAnsi="宋体" w:cs="宋体"/>
          <w:kern w:val="0"/>
          <w:szCs w:val="21"/>
        </w:rPr>
        <w:t>（五）报名单位需从公告日前算起12个月内，在合作的且与公司合作良好，配合公司执行各项改革措施；</w:t>
      </w:r>
    </w:p>
    <w:p w14:paraId="5DF42A25">
      <w:pPr>
        <w:widowControl/>
        <w:jc w:val="left"/>
        <w:rPr>
          <w:rFonts w:ascii="宋体" w:hAnsi="宋体" w:cs="宋体"/>
          <w:kern w:val="0"/>
          <w:szCs w:val="21"/>
        </w:rPr>
      </w:pPr>
      <w:r>
        <w:rPr>
          <w:rFonts w:hint="eastAsia" w:ascii="宋体" w:hAnsi="宋体" w:cs="宋体"/>
          <w:kern w:val="0"/>
          <w:szCs w:val="21"/>
        </w:rPr>
        <w:t>（六）凡两家或两家以上公司为同一法人代表或其中一个公司法人代表为另外一家公司股东的，视为关联性单位，不能同时参与相同项目的招商活动，不能同时参与同一个服务区不同子项目的招商活动，一经发现，取消参与资格。</w:t>
      </w:r>
    </w:p>
    <w:p w14:paraId="193468C1">
      <w:pPr>
        <w:widowControl/>
        <w:jc w:val="left"/>
        <w:rPr>
          <w:rFonts w:ascii="宋体" w:hAnsi="宋体" w:cs="宋体"/>
          <w:b/>
          <w:bCs/>
          <w:kern w:val="0"/>
          <w:szCs w:val="21"/>
        </w:rPr>
      </w:pPr>
      <w:r>
        <w:rPr>
          <w:rFonts w:hint="eastAsia" w:ascii="宋体" w:hAnsi="宋体" w:cs="宋体"/>
          <w:b/>
          <w:bCs/>
          <w:kern w:val="0"/>
          <w:szCs w:val="21"/>
        </w:rPr>
        <w:t>三、其他事项</w:t>
      </w:r>
    </w:p>
    <w:p w14:paraId="07DC3B24">
      <w:pPr>
        <w:widowControl/>
        <w:jc w:val="left"/>
        <w:rPr>
          <w:rFonts w:ascii="宋体" w:hAnsi="宋体" w:cs="宋体"/>
          <w:kern w:val="0"/>
          <w:szCs w:val="21"/>
        </w:rPr>
      </w:pPr>
      <w:r>
        <w:rPr>
          <w:rFonts w:hint="eastAsia" w:ascii="宋体" w:hAnsi="宋体" w:cs="宋体"/>
          <w:kern w:val="0"/>
          <w:szCs w:val="21"/>
        </w:rPr>
        <w:t xml:space="preserve">（一）本次招商采用驿达公司招商管理平台进行，将在平台中发布公告、接受报名及下载招租文件，请各意向单位及时注册，并提交相关的审核材料（如：企业法人营业执照等相关证件）。   </w:t>
      </w:r>
    </w:p>
    <w:p w14:paraId="781541AE">
      <w:pPr>
        <w:widowControl/>
        <w:jc w:val="left"/>
        <w:rPr>
          <w:rFonts w:ascii="宋体" w:hAnsi="宋体" w:cs="宋体"/>
          <w:kern w:val="0"/>
          <w:szCs w:val="21"/>
        </w:rPr>
      </w:pPr>
      <w:r>
        <w:rPr>
          <w:rFonts w:hint="eastAsia" w:ascii="宋体" w:hAnsi="宋体" w:cs="宋体"/>
          <w:kern w:val="0"/>
          <w:szCs w:val="21"/>
        </w:rPr>
        <w:t>（二）上述招商项目公司不统一组织现场考察，报名单位根据自身情况自行考察，费用自理。</w:t>
      </w:r>
    </w:p>
    <w:p w14:paraId="0F495407">
      <w:pPr>
        <w:widowControl/>
        <w:jc w:val="left"/>
        <w:rPr>
          <w:rFonts w:ascii="宋体" w:hAnsi="宋体" w:cs="宋体"/>
          <w:kern w:val="0"/>
          <w:szCs w:val="21"/>
        </w:rPr>
      </w:pPr>
      <w:r>
        <w:rPr>
          <w:rFonts w:hint="eastAsia" w:ascii="宋体" w:hAnsi="宋体" w:cs="宋体"/>
          <w:kern w:val="0"/>
          <w:szCs w:val="21"/>
        </w:rPr>
        <w:t>（三）若报名合作单位与公司曾经有过合作，且公司对该意向合作单位的市场信誉、诚信水平、服务能力等有异议的，公司有权拒绝其参加本项目的招商。公司对入围及未入围的原因不做解释。</w:t>
      </w:r>
    </w:p>
    <w:p w14:paraId="636EB8DB">
      <w:pPr>
        <w:widowControl/>
        <w:jc w:val="left"/>
        <w:rPr>
          <w:rFonts w:ascii="宋体" w:hAnsi="宋体" w:cs="宋体"/>
          <w:b/>
          <w:bCs/>
          <w:kern w:val="0"/>
          <w:szCs w:val="21"/>
        </w:rPr>
      </w:pPr>
      <w:r>
        <w:rPr>
          <w:rFonts w:hint="eastAsia" w:ascii="宋体" w:hAnsi="宋体" w:cs="宋体"/>
          <w:b/>
          <w:bCs/>
          <w:kern w:val="0"/>
          <w:szCs w:val="21"/>
        </w:rPr>
        <w:t>四、报名时间</w:t>
      </w:r>
    </w:p>
    <w:p w14:paraId="2464CB51">
      <w:pPr>
        <w:widowControl/>
        <w:jc w:val="left"/>
        <w:rPr>
          <w:rFonts w:ascii="宋体" w:hAnsi="宋体" w:cs="宋体"/>
          <w:bCs/>
          <w:kern w:val="0"/>
          <w:szCs w:val="21"/>
        </w:rPr>
      </w:pPr>
      <w:r>
        <w:rPr>
          <w:rFonts w:hint="eastAsia" w:ascii="宋体" w:hAnsi="宋体" w:cs="宋体"/>
          <w:bCs/>
          <w:kern w:val="0"/>
          <w:szCs w:val="21"/>
        </w:rPr>
        <w:t>报名时间：2026年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3</w:t>
      </w:r>
      <w:r>
        <w:rPr>
          <w:rFonts w:hint="eastAsia" w:ascii="宋体" w:hAnsi="宋体" w:cs="宋体"/>
          <w:bCs/>
          <w:kern w:val="0"/>
          <w:szCs w:val="21"/>
        </w:rPr>
        <w:t>日至2026年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9</w:t>
      </w:r>
      <w:r>
        <w:rPr>
          <w:rFonts w:hint="eastAsia" w:ascii="宋体" w:hAnsi="宋体" w:cs="宋体"/>
          <w:bCs/>
          <w:kern w:val="0"/>
          <w:szCs w:val="21"/>
        </w:rPr>
        <w:t>日网上报名及网上下载招租资料。</w:t>
      </w:r>
    </w:p>
    <w:p w14:paraId="1ADA8E39">
      <w:pPr>
        <w:widowControl/>
        <w:jc w:val="left"/>
        <w:rPr>
          <w:rFonts w:ascii="宋体" w:hAnsi="宋体" w:cs="宋体"/>
          <w:b/>
          <w:bCs/>
          <w:kern w:val="0"/>
          <w:szCs w:val="21"/>
        </w:rPr>
      </w:pPr>
      <w:r>
        <w:rPr>
          <w:rFonts w:hint="eastAsia" w:ascii="宋体" w:hAnsi="宋体" w:cs="宋体"/>
          <w:b/>
          <w:bCs/>
          <w:kern w:val="0"/>
          <w:szCs w:val="21"/>
        </w:rPr>
        <w:t>五、应租文件递交截止时间：</w:t>
      </w:r>
    </w:p>
    <w:p w14:paraId="77825F91">
      <w:pPr>
        <w:widowControl/>
        <w:jc w:val="left"/>
        <w:rPr>
          <w:rFonts w:ascii="宋体" w:hAnsi="宋体" w:cs="宋体"/>
          <w:bCs/>
          <w:kern w:val="0"/>
          <w:szCs w:val="21"/>
        </w:rPr>
      </w:pPr>
      <w:r>
        <w:rPr>
          <w:rFonts w:hint="eastAsia" w:ascii="宋体" w:hAnsi="宋体" w:cs="宋体"/>
          <w:bCs/>
          <w:kern w:val="0"/>
          <w:szCs w:val="21"/>
        </w:rPr>
        <w:t>递交截止时间详见招租文件，应租单位将按照网上下载的招租文件要求编制《应租文件》，并现场递交应租资料，报价以现场递交应租文件中表述的为准。</w:t>
      </w:r>
    </w:p>
    <w:p w14:paraId="6BB49F59">
      <w:pPr>
        <w:widowControl/>
        <w:jc w:val="left"/>
        <w:rPr>
          <w:rFonts w:ascii="宋体" w:hAnsi="宋体" w:cs="宋体"/>
          <w:b/>
          <w:bCs/>
          <w:kern w:val="0"/>
          <w:szCs w:val="21"/>
        </w:rPr>
      </w:pPr>
      <w:r>
        <w:rPr>
          <w:rFonts w:hint="eastAsia" w:ascii="宋体" w:hAnsi="宋体" w:cs="宋体"/>
          <w:b/>
          <w:bCs/>
          <w:kern w:val="0"/>
          <w:szCs w:val="21"/>
        </w:rPr>
        <w:t>六、公开评选方式、时间</w:t>
      </w:r>
      <w:r>
        <w:rPr>
          <w:rFonts w:ascii="宋体" w:hAnsi="宋体" w:cs="宋体"/>
          <w:b/>
          <w:bCs/>
          <w:kern w:val="0"/>
          <w:szCs w:val="21"/>
        </w:rPr>
        <w:t>、</w:t>
      </w:r>
      <w:r>
        <w:rPr>
          <w:rFonts w:hint="eastAsia" w:ascii="宋体" w:hAnsi="宋体" w:cs="宋体"/>
          <w:b/>
          <w:bCs/>
          <w:kern w:val="0"/>
          <w:szCs w:val="21"/>
        </w:rPr>
        <w:t>联系方式</w:t>
      </w:r>
    </w:p>
    <w:p w14:paraId="7F948CDE">
      <w:pPr>
        <w:widowControl/>
        <w:jc w:val="left"/>
        <w:rPr>
          <w:kern w:val="0"/>
          <w:szCs w:val="21"/>
        </w:rPr>
      </w:pPr>
      <w:r>
        <w:rPr>
          <w:rFonts w:hint="eastAsia" w:ascii="宋体" w:hAnsi="宋体" w:cs="宋体"/>
          <w:bCs/>
          <w:kern w:val="0"/>
          <w:szCs w:val="21"/>
        </w:rPr>
        <w:t>公开评选时间：详见招租文件；</w:t>
      </w:r>
    </w:p>
    <w:p w14:paraId="718AAED6">
      <w:pPr>
        <w:widowControl/>
        <w:jc w:val="left"/>
        <w:rPr>
          <w:rFonts w:ascii="宋体" w:hAnsi="宋体" w:cs="宋体"/>
          <w:b/>
          <w:bCs/>
          <w:kern w:val="0"/>
          <w:szCs w:val="21"/>
        </w:rPr>
      </w:pPr>
      <w:r>
        <w:rPr>
          <w:rFonts w:hint="eastAsia" w:ascii="宋体" w:hAnsi="宋体" w:cs="宋体"/>
          <w:bCs/>
          <w:kern w:val="0"/>
          <w:szCs w:val="21"/>
        </w:rPr>
        <w:t xml:space="preserve">评审地点：合肥市包河区庐州大道8号北楼1楼评标室   </w:t>
      </w:r>
      <w:r>
        <w:rPr>
          <w:rFonts w:hint="eastAsia" w:ascii="宋体" w:hAnsi="宋体" w:cs="宋体"/>
          <w:b/>
          <w:bCs/>
          <w:kern w:val="0"/>
          <w:szCs w:val="21"/>
        </w:rPr>
        <w:t xml:space="preserve">  </w:t>
      </w:r>
    </w:p>
    <w:p w14:paraId="015B487D">
      <w:pPr>
        <w:widowControl/>
        <w:jc w:val="left"/>
        <w:rPr>
          <w:rFonts w:ascii="宋体" w:hAnsi="宋体" w:cs="宋体"/>
          <w:kern w:val="0"/>
          <w:szCs w:val="21"/>
        </w:rPr>
      </w:pPr>
      <w:r>
        <w:rPr>
          <w:rFonts w:hint="eastAsia" w:ascii="宋体" w:hAnsi="宋体" w:cs="宋体"/>
          <w:kern w:val="0"/>
          <w:szCs w:val="21"/>
        </w:rPr>
        <w:t>联系人：周经理          联系电话：</w:t>
      </w:r>
      <w:bookmarkEnd w:id="1"/>
      <w:bookmarkEnd w:id="2"/>
      <w:r>
        <w:rPr>
          <w:rFonts w:hint="eastAsia" w:ascii="宋体" w:hAnsi="宋体" w:cs="宋体"/>
          <w:kern w:val="0"/>
          <w:szCs w:val="21"/>
        </w:rPr>
        <w:t xml:space="preserve"> </w:t>
      </w:r>
      <w:r>
        <w:rPr>
          <w:rFonts w:ascii="宋体" w:hAnsi="宋体" w:cs="宋体"/>
          <w:kern w:val="0"/>
          <w:szCs w:val="21"/>
        </w:rPr>
        <w:t>0551-6567</w:t>
      </w:r>
      <w:bookmarkEnd w:id="3"/>
      <w:r>
        <w:rPr>
          <w:rFonts w:ascii="宋体" w:hAnsi="宋体" w:cs="宋体"/>
          <w:kern w:val="0"/>
          <w:szCs w:val="21"/>
        </w:rPr>
        <w:t>6058</w:t>
      </w:r>
    </w:p>
    <w:sectPr>
      <w:pgSz w:w="11906" w:h="16838"/>
      <w:pgMar w:top="1440" w:right="1800" w:bottom="99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ODQ3YmRhYjRmN2UyMzg3OWZkMTM0MTM4YmRiMjgifQ=="/>
  </w:docVars>
  <w:rsids>
    <w:rsidRoot w:val="00C11288"/>
    <w:rsid w:val="00002BBB"/>
    <w:rsid w:val="0000395B"/>
    <w:rsid w:val="000053A5"/>
    <w:rsid w:val="00013536"/>
    <w:rsid w:val="00014625"/>
    <w:rsid w:val="00014957"/>
    <w:rsid w:val="00017382"/>
    <w:rsid w:val="0002042E"/>
    <w:rsid w:val="0002362A"/>
    <w:rsid w:val="00037C72"/>
    <w:rsid w:val="00041886"/>
    <w:rsid w:val="00043AE9"/>
    <w:rsid w:val="00047C90"/>
    <w:rsid w:val="00050C59"/>
    <w:rsid w:val="000538F9"/>
    <w:rsid w:val="00053DCE"/>
    <w:rsid w:val="00055F60"/>
    <w:rsid w:val="000607EF"/>
    <w:rsid w:val="0006163E"/>
    <w:rsid w:val="00061CFE"/>
    <w:rsid w:val="00062309"/>
    <w:rsid w:val="0006696F"/>
    <w:rsid w:val="0007513A"/>
    <w:rsid w:val="000756D6"/>
    <w:rsid w:val="00083B7A"/>
    <w:rsid w:val="00083F86"/>
    <w:rsid w:val="000863D3"/>
    <w:rsid w:val="00086D44"/>
    <w:rsid w:val="00087239"/>
    <w:rsid w:val="00087372"/>
    <w:rsid w:val="0008749C"/>
    <w:rsid w:val="000953A5"/>
    <w:rsid w:val="00095FE5"/>
    <w:rsid w:val="000A115B"/>
    <w:rsid w:val="000A52C5"/>
    <w:rsid w:val="000B6994"/>
    <w:rsid w:val="000C4F0B"/>
    <w:rsid w:val="000D6A0F"/>
    <w:rsid w:val="000E25CD"/>
    <w:rsid w:val="000E41FE"/>
    <w:rsid w:val="000F0409"/>
    <w:rsid w:val="000F0430"/>
    <w:rsid w:val="000F2E2E"/>
    <w:rsid w:val="000F3CC6"/>
    <w:rsid w:val="000F5DB0"/>
    <w:rsid w:val="000F6FAC"/>
    <w:rsid w:val="00101CD1"/>
    <w:rsid w:val="00104B9F"/>
    <w:rsid w:val="00110565"/>
    <w:rsid w:val="00111A86"/>
    <w:rsid w:val="00113707"/>
    <w:rsid w:val="00113882"/>
    <w:rsid w:val="0012235B"/>
    <w:rsid w:val="00122D2E"/>
    <w:rsid w:val="001243C3"/>
    <w:rsid w:val="00132191"/>
    <w:rsid w:val="001358B0"/>
    <w:rsid w:val="00135D6A"/>
    <w:rsid w:val="00136129"/>
    <w:rsid w:val="00140931"/>
    <w:rsid w:val="00140F3F"/>
    <w:rsid w:val="00145A14"/>
    <w:rsid w:val="00147AB1"/>
    <w:rsid w:val="0015558C"/>
    <w:rsid w:val="00157A6D"/>
    <w:rsid w:val="00164E56"/>
    <w:rsid w:val="00170BD7"/>
    <w:rsid w:val="0017664C"/>
    <w:rsid w:val="00176751"/>
    <w:rsid w:val="001773B5"/>
    <w:rsid w:val="00183A85"/>
    <w:rsid w:val="00183AD1"/>
    <w:rsid w:val="00190D88"/>
    <w:rsid w:val="001928C5"/>
    <w:rsid w:val="001A6F8B"/>
    <w:rsid w:val="001B6D9A"/>
    <w:rsid w:val="001C0FD6"/>
    <w:rsid w:val="001C1C04"/>
    <w:rsid w:val="001D16F1"/>
    <w:rsid w:val="001D411D"/>
    <w:rsid w:val="001E1357"/>
    <w:rsid w:val="001E6A7C"/>
    <w:rsid w:val="001F034F"/>
    <w:rsid w:val="001F0A37"/>
    <w:rsid w:val="0020468B"/>
    <w:rsid w:val="00207C09"/>
    <w:rsid w:val="002115EB"/>
    <w:rsid w:val="0021186F"/>
    <w:rsid w:val="00212B03"/>
    <w:rsid w:val="0021480D"/>
    <w:rsid w:val="0023136C"/>
    <w:rsid w:val="00235A87"/>
    <w:rsid w:val="002374A7"/>
    <w:rsid w:val="0024258E"/>
    <w:rsid w:val="00245573"/>
    <w:rsid w:val="00252DDD"/>
    <w:rsid w:val="00253FFC"/>
    <w:rsid w:val="00262ED8"/>
    <w:rsid w:val="002634BD"/>
    <w:rsid w:val="00270D1F"/>
    <w:rsid w:val="00277FA8"/>
    <w:rsid w:val="00287321"/>
    <w:rsid w:val="00287331"/>
    <w:rsid w:val="00292B51"/>
    <w:rsid w:val="0029695C"/>
    <w:rsid w:val="00297FC2"/>
    <w:rsid w:val="002A1E62"/>
    <w:rsid w:val="002A2097"/>
    <w:rsid w:val="002B01CA"/>
    <w:rsid w:val="002B0A3E"/>
    <w:rsid w:val="002B3B73"/>
    <w:rsid w:val="002C65DF"/>
    <w:rsid w:val="002D0CD6"/>
    <w:rsid w:val="002D5F68"/>
    <w:rsid w:val="002E1929"/>
    <w:rsid w:val="002E6C01"/>
    <w:rsid w:val="002E7B01"/>
    <w:rsid w:val="003007FA"/>
    <w:rsid w:val="003009CD"/>
    <w:rsid w:val="0030197E"/>
    <w:rsid w:val="003133E8"/>
    <w:rsid w:val="00330B2A"/>
    <w:rsid w:val="00332411"/>
    <w:rsid w:val="00332D18"/>
    <w:rsid w:val="003402E5"/>
    <w:rsid w:val="003408DD"/>
    <w:rsid w:val="00344BC7"/>
    <w:rsid w:val="0035626D"/>
    <w:rsid w:val="00363E2B"/>
    <w:rsid w:val="00364F31"/>
    <w:rsid w:val="003655CE"/>
    <w:rsid w:val="00380872"/>
    <w:rsid w:val="00387BBE"/>
    <w:rsid w:val="00391731"/>
    <w:rsid w:val="00392D65"/>
    <w:rsid w:val="00394F72"/>
    <w:rsid w:val="003A093D"/>
    <w:rsid w:val="003A16FC"/>
    <w:rsid w:val="003A3737"/>
    <w:rsid w:val="003A717E"/>
    <w:rsid w:val="003B512F"/>
    <w:rsid w:val="003C4F76"/>
    <w:rsid w:val="003D318B"/>
    <w:rsid w:val="003D7007"/>
    <w:rsid w:val="003F21F4"/>
    <w:rsid w:val="003F6776"/>
    <w:rsid w:val="003F72DC"/>
    <w:rsid w:val="00400E93"/>
    <w:rsid w:val="0040491D"/>
    <w:rsid w:val="00410C34"/>
    <w:rsid w:val="00412ADB"/>
    <w:rsid w:val="004203E3"/>
    <w:rsid w:val="00420DF4"/>
    <w:rsid w:val="0042222B"/>
    <w:rsid w:val="00424598"/>
    <w:rsid w:val="00427E99"/>
    <w:rsid w:val="00430EE2"/>
    <w:rsid w:val="00444CB5"/>
    <w:rsid w:val="004506A7"/>
    <w:rsid w:val="00456E5F"/>
    <w:rsid w:val="00463EE0"/>
    <w:rsid w:val="00473447"/>
    <w:rsid w:val="00483D5E"/>
    <w:rsid w:val="00485476"/>
    <w:rsid w:val="00487BB2"/>
    <w:rsid w:val="00487C66"/>
    <w:rsid w:val="00493A9A"/>
    <w:rsid w:val="00497A02"/>
    <w:rsid w:val="004A11AC"/>
    <w:rsid w:val="004A7F0F"/>
    <w:rsid w:val="004B31EA"/>
    <w:rsid w:val="004B363D"/>
    <w:rsid w:val="004B4EDE"/>
    <w:rsid w:val="004B4F0A"/>
    <w:rsid w:val="004B642B"/>
    <w:rsid w:val="004C062A"/>
    <w:rsid w:val="004C2C10"/>
    <w:rsid w:val="004C4BE2"/>
    <w:rsid w:val="004D0CDD"/>
    <w:rsid w:val="004D12C1"/>
    <w:rsid w:val="004D4000"/>
    <w:rsid w:val="004D6D8C"/>
    <w:rsid w:val="004E4DA2"/>
    <w:rsid w:val="004E6428"/>
    <w:rsid w:val="004F22A4"/>
    <w:rsid w:val="004F44F8"/>
    <w:rsid w:val="004F646F"/>
    <w:rsid w:val="004F7A77"/>
    <w:rsid w:val="005051ED"/>
    <w:rsid w:val="00506BE2"/>
    <w:rsid w:val="00510BB9"/>
    <w:rsid w:val="0051209E"/>
    <w:rsid w:val="00512609"/>
    <w:rsid w:val="00516203"/>
    <w:rsid w:val="00534194"/>
    <w:rsid w:val="00534CC8"/>
    <w:rsid w:val="00535B7F"/>
    <w:rsid w:val="00542D48"/>
    <w:rsid w:val="005446D1"/>
    <w:rsid w:val="00545C4A"/>
    <w:rsid w:val="005472BD"/>
    <w:rsid w:val="00556ABC"/>
    <w:rsid w:val="00556FC6"/>
    <w:rsid w:val="00560FE8"/>
    <w:rsid w:val="00566F40"/>
    <w:rsid w:val="0057093D"/>
    <w:rsid w:val="00571672"/>
    <w:rsid w:val="00572E70"/>
    <w:rsid w:val="00573B9E"/>
    <w:rsid w:val="0057425A"/>
    <w:rsid w:val="00576CEE"/>
    <w:rsid w:val="00577E2E"/>
    <w:rsid w:val="005845EF"/>
    <w:rsid w:val="005909BE"/>
    <w:rsid w:val="005A2230"/>
    <w:rsid w:val="005A2922"/>
    <w:rsid w:val="005A6507"/>
    <w:rsid w:val="005B1E59"/>
    <w:rsid w:val="005B391C"/>
    <w:rsid w:val="005D07CB"/>
    <w:rsid w:val="005D2BBE"/>
    <w:rsid w:val="005D4B1C"/>
    <w:rsid w:val="005D4CDB"/>
    <w:rsid w:val="005E0685"/>
    <w:rsid w:val="005E6201"/>
    <w:rsid w:val="005E6A6B"/>
    <w:rsid w:val="005E6B31"/>
    <w:rsid w:val="005E797F"/>
    <w:rsid w:val="005F10A9"/>
    <w:rsid w:val="005F4D95"/>
    <w:rsid w:val="006033FF"/>
    <w:rsid w:val="00610A12"/>
    <w:rsid w:val="006129A0"/>
    <w:rsid w:val="00612F3F"/>
    <w:rsid w:val="00622262"/>
    <w:rsid w:val="006303CF"/>
    <w:rsid w:val="0063119E"/>
    <w:rsid w:val="006327FA"/>
    <w:rsid w:val="00641184"/>
    <w:rsid w:val="00644801"/>
    <w:rsid w:val="0064604C"/>
    <w:rsid w:val="0065646C"/>
    <w:rsid w:val="0065743D"/>
    <w:rsid w:val="00666197"/>
    <w:rsid w:val="00676FE8"/>
    <w:rsid w:val="00687A29"/>
    <w:rsid w:val="0069221E"/>
    <w:rsid w:val="006A65DA"/>
    <w:rsid w:val="006B2A0F"/>
    <w:rsid w:val="006B501A"/>
    <w:rsid w:val="006B75AA"/>
    <w:rsid w:val="006C55AF"/>
    <w:rsid w:val="006C7ABA"/>
    <w:rsid w:val="006D10C4"/>
    <w:rsid w:val="006E6A61"/>
    <w:rsid w:val="006F15BB"/>
    <w:rsid w:val="006F29B6"/>
    <w:rsid w:val="006F71C8"/>
    <w:rsid w:val="00704358"/>
    <w:rsid w:val="0070780F"/>
    <w:rsid w:val="00707FCB"/>
    <w:rsid w:val="00711FEB"/>
    <w:rsid w:val="00712474"/>
    <w:rsid w:val="00723031"/>
    <w:rsid w:val="007353EF"/>
    <w:rsid w:val="0073621F"/>
    <w:rsid w:val="00737772"/>
    <w:rsid w:val="007438CC"/>
    <w:rsid w:val="00743924"/>
    <w:rsid w:val="00745EEE"/>
    <w:rsid w:val="007509D5"/>
    <w:rsid w:val="00750E0F"/>
    <w:rsid w:val="00752A8E"/>
    <w:rsid w:val="007532D3"/>
    <w:rsid w:val="007571A3"/>
    <w:rsid w:val="007573C3"/>
    <w:rsid w:val="0076065B"/>
    <w:rsid w:val="007606EE"/>
    <w:rsid w:val="00772564"/>
    <w:rsid w:val="007731B4"/>
    <w:rsid w:val="00777AB9"/>
    <w:rsid w:val="0078632C"/>
    <w:rsid w:val="00786FC0"/>
    <w:rsid w:val="007A0D80"/>
    <w:rsid w:val="007A498A"/>
    <w:rsid w:val="007A7CED"/>
    <w:rsid w:val="007B00AE"/>
    <w:rsid w:val="007B5680"/>
    <w:rsid w:val="007C0081"/>
    <w:rsid w:val="007C05E9"/>
    <w:rsid w:val="007C4162"/>
    <w:rsid w:val="007C4CBA"/>
    <w:rsid w:val="007C4DDA"/>
    <w:rsid w:val="007D5BA4"/>
    <w:rsid w:val="007D62DD"/>
    <w:rsid w:val="007D67F5"/>
    <w:rsid w:val="007D6B10"/>
    <w:rsid w:val="007E469A"/>
    <w:rsid w:val="007F3875"/>
    <w:rsid w:val="007F44DB"/>
    <w:rsid w:val="007F5BA4"/>
    <w:rsid w:val="007F6402"/>
    <w:rsid w:val="00800A4E"/>
    <w:rsid w:val="00801126"/>
    <w:rsid w:val="00802A9A"/>
    <w:rsid w:val="0080341B"/>
    <w:rsid w:val="0081020F"/>
    <w:rsid w:val="00811DF5"/>
    <w:rsid w:val="008137E3"/>
    <w:rsid w:val="00817C28"/>
    <w:rsid w:val="00824781"/>
    <w:rsid w:val="00824A53"/>
    <w:rsid w:val="00832811"/>
    <w:rsid w:val="008448D6"/>
    <w:rsid w:val="00845EB1"/>
    <w:rsid w:val="00853120"/>
    <w:rsid w:val="00855E98"/>
    <w:rsid w:val="00857688"/>
    <w:rsid w:val="008577C5"/>
    <w:rsid w:val="008577D0"/>
    <w:rsid w:val="008606BD"/>
    <w:rsid w:val="00867063"/>
    <w:rsid w:val="008721BC"/>
    <w:rsid w:val="00874600"/>
    <w:rsid w:val="008821DD"/>
    <w:rsid w:val="00885AB5"/>
    <w:rsid w:val="00885D4E"/>
    <w:rsid w:val="008863FA"/>
    <w:rsid w:val="00890A8C"/>
    <w:rsid w:val="00890E23"/>
    <w:rsid w:val="00895DD9"/>
    <w:rsid w:val="008964DB"/>
    <w:rsid w:val="008A3011"/>
    <w:rsid w:val="008A510D"/>
    <w:rsid w:val="008B2392"/>
    <w:rsid w:val="008B3A61"/>
    <w:rsid w:val="008C1291"/>
    <w:rsid w:val="008C2924"/>
    <w:rsid w:val="008C5042"/>
    <w:rsid w:val="008D79BA"/>
    <w:rsid w:val="008F079A"/>
    <w:rsid w:val="008F13E1"/>
    <w:rsid w:val="008F2661"/>
    <w:rsid w:val="008F5DE9"/>
    <w:rsid w:val="008F6C07"/>
    <w:rsid w:val="008F787C"/>
    <w:rsid w:val="00901AFD"/>
    <w:rsid w:val="009071C5"/>
    <w:rsid w:val="00910F31"/>
    <w:rsid w:val="009137FD"/>
    <w:rsid w:val="00920790"/>
    <w:rsid w:val="00920CFC"/>
    <w:rsid w:val="009233F9"/>
    <w:rsid w:val="009244DD"/>
    <w:rsid w:val="00927C96"/>
    <w:rsid w:val="009344F1"/>
    <w:rsid w:val="00937080"/>
    <w:rsid w:val="00941B2C"/>
    <w:rsid w:val="00947CD4"/>
    <w:rsid w:val="00951686"/>
    <w:rsid w:val="00955F52"/>
    <w:rsid w:val="00957CCE"/>
    <w:rsid w:val="0096171F"/>
    <w:rsid w:val="00961EF4"/>
    <w:rsid w:val="00962E7D"/>
    <w:rsid w:val="00966EBF"/>
    <w:rsid w:val="00975267"/>
    <w:rsid w:val="009766FB"/>
    <w:rsid w:val="0098066A"/>
    <w:rsid w:val="00981672"/>
    <w:rsid w:val="009822E3"/>
    <w:rsid w:val="00982F36"/>
    <w:rsid w:val="009A13D4"/>
    <w:rsid w:val="009A4739"/>
    <w:rsid w:val="009A7747"/>
    <w:rsid w:val="009B0F37"/>
    <w:rsid w:val="009B284A"/>
    <w:rsid w:val="009C0FF3"/>
    <w:rsid w:val="009D3FE7"/>
    <w:rsid w:val="009D4571"/>
    <w:rsid w:val="009D564C"/>
    <w:rsid w:val="009E6952"/>
    <w:rsid w:val="009F1A83"/>
    <w:rsid w:val="009F4B30"/>
    <w:rsid w:val="00A0372C"/>
    <w:rsid w:val="00A04293"/>
    <w:rsid w:val="00A0480B"/>
    <w:rsid w:val="00A057A3"/>
    <w:rsid w:val="00A1310F"/>
    <w:rsid w:val="00A1387C"/>
    <w:rsid w:val="00A16774"/>
    <w:rsid w:val="00A17A09"/>
    <w:rsid w:val="00A22470"/>
    <w:rsid w:val="00A26483"/>
    <w:rsid w:val="00A330C1"/>
    <w:rsid w:val="00A3669D"/>
    <w:rsid w:val="00A40838"/>
    <w:rsid w:val="00A434A5"/>
    <w:rsid w:val="00A479A9"/>
    <w:rsid w:val="00A520F9"/>
    <w:rsid w:val="00A525A6"/>
    <w:rsid w:val="00A52B45"/>
    <w:rsid w:val="00A5533A"/>
    <w:rsid w:val="00A56AF1"/>
    <w:rsid w:val="00A56E1E"/>
    <w:rsid w:val="00A5724D"/>
    <w:rsid w:val="00A57E8C"/>
    <w:rsid w:val="00A608BB"/>
    <w:rsid w:val="00A62C59"/>
    <w:rsid w:val="00A64215"/>
    <w:rsid w:val="00A669EE"/>
    <w:rsid w:val="00A862A4"/>
    <w:rsid w:val="00A862EC"/>
    <w:rsid w:val="00A93849"/>
    <w:rsid w:val="00A93BBD"/>
    <w:rsid w:val="00A949D9"/>
    <w:rsid w:val="00A97043"/>
    <w:rsid w:val="00A9738A"/>
    <w:rsid w:val="00AA3277"/>
    <w:rsid w:val="00AA4369"/>
    <w:rsid w:val="00AA5406"/>
    <w:rsid w:val="00AA5DE2"/>
    <w:rsid w:val="00AA7EDF"/>
    <w:rsid w:val="00AB03D5"/>
    <w:rsid w:val="00AB3BF4"/>
    <w:rsid w:val="00AB4869"/>
    <w:rsid w:val="00AB6F69"/>
    <w:rsid w:val="00AC12C0"/>
    <w:rsid w:val="00AD0361"/>
    <w:rsid w:val="00AE5388"/>
    <w:rsid w:val="00AE6F9E"/>
    <w:rsid w:val="00AE71B3"/>
    <w:rsid w:val="00AE7BD4"/>
    <w:rsid w:val="00AF17DE"/>
    <w:rsid w:val="00AF2117"/>
    <w:rsid w:val="00B10B41"/>
    <w:rsid w:val="00B10DBE"/>
    <w:rsid w:val="00B1167E"/>
    <w:rsid w:val="00B11D9F"/>
    <w:rsid w:val="00B20A68"/>
    <w:rsid w:val="00B21526"/>
    <w:rsid w:val="00B26248"/>
    <w:rsid w:val="00B273BA"/>
    <w:rsid w:val="00B315FF"/>
    <w:rsid w:val="00B428A9"/>
    <w:rsid w:val="00B477C3"/>
    <w:rsid w:val="00B546CA"/>
    <w:rsid w:val="00B54982"/>
    <w:rsid w:val="00B5582E"/>
    <w:rsid w:val="00B56CAE"/>
    <w:rsid w:val="00B56F82"/>
    <w:rsid w:val="00B57714"/>
    <w:rsid w:val="00B600A1"/>
    <w:rsid w:val="00B63679"/>
    <w:rsid w:val="00B6566A"/>
    <w:rsid w:val="00B7027F"/>
    <w:rsid w:val="00B7092C"/>
    <w:rsid w:val="00B746A6"/>
    <w:rsid w:val="00B749E3"/>
    <w:rsid w:val="00B9096B"/>
    <w:rsid w:val="00B90B89"/>
    <w:rsid w:val="00B9516D"/>
    <w:rsid w:val="00BA30EF"/>
    <w:rsid w:val="00BA4D29"/>
    <w:rsid w:val="00BB2419"/>
    <w:rsid w:val="00BB5301"/>
    <w:rsid w:val="00BC3011"/>
    <w:rsid w:val="00BC4FAF"/>
    <w:rsid w:val="00BC62F1"/>
    <w:rsid w:val="00BD28C8"/>
    <w:rsid w:val="00BD3CAB"/>
    <w:rsid w:val="00BD6B11"/>
    <w:rsid w:val="00BE27A9"/>
    <w:rsid w:val="00BF12EA"/>
    <w:rsid w:val="00BF282A"/>
    <w:rsid w:val="00BF29C4"/>
    <w:rsid w:val="00BF31A0"/>
    <w:rsid w:val="00BF722D"/>
    <w:rsid w:val="00C00AC6"/>
    <w:rsid w:val="00C04122"/>
    <w:rsid w:val="00C05DA9"/>
    <w:rsid w:val="00C10332"/>
    <w:rsid w:val="00C11288"/>
    <w:rsid w:val="00C119B9"/>
    <w:rsid w:val="00C229E9"/>
    <w:rsid w:val="00C26321"/>
    <w:rsid w:val="00C36341"/>
    <w:rsid w:val="00C41E42"/>
    <w:rsid w:val="00C43AED"/>
    <w:rsid w:val="00C4522C"/>
    <w:rsid w:val="00C45E1E"/>
    <w:rsid w:val="00C46239"/>
    <w:rsid w:val="00C54B2B"/>
    <w:rsid w:val="00C56D25"/>
    <w:rsid w:val="00C57AE4"/>
    <w:rsid w:val="00C60006"/>
    <w:rsid w:val="00C60B40"/>
    <w:rsid w:val="00C6542A"/>
    <w:rsid w:val="00C714EE"/>
    <w:rsid w:val="00C87EDD"/>
    <w:rsid w:val="00C87FA2"/>
    <w:rsid w:val="00C94AC8"/>
    <w:rsid w:val="00C97A17"/>
    <w:rsid w:val="00CA53DA"/>
    <w:rsid w:val="00CA5679"/>
    <w:rsid w:val="00CB5265"/>
    <w:rsid w:val="00CB5F3C"/>
    <w:rsid w:val="00CD09D2"/>
    <w:rsid w:val="00CD206A"/>
    <w:rsid w:val="00CD3358"/>
    <w:rsid w:val="00CD7A34"/>
    <w:rsid w:val="00CE5322"/>
    <w:rsid w:val="00CF0E63"/>
    <w:rsid w:val="00CF3B56"/>
    <w:rsid w:val="00CF6365"/>
    <w:rsid w:val="00CF68E6"/>
    <w:rsid w:val="00CF6D7A"/>
    <w:rsid w:val="00D02876"/>
    <w:rsid w:val="00D21AED"/>
    <w:rsid w:val="00D227A6"/>
    <w:rsid w:val="00D261DD"/>
    <w:rsid w:val="00D26513"/>
    <w:rsid w:val="00D36EE1"/>
    <w:rsid w:val="00D4043E"/>
    <w:rsid w:val="00D44C55"/>
    <w:rsid w:val="00D451A7"/>
    <w:rsid w:val="00D475F3"/>
    <w:rsid w:val="00D475F4"/>
    <w:rsid w:val="00D50049"/>
    <w:rsid w:val="00D50F0B"/>
    <w:rsid w:val="00D6790B"/>
    <w:rsid w:val="00D86690"/>
    <w:rsid w:val="00D9048B"/>
    <w:rsid w:val="00D923FF"/>
    <w:rsid w:val="00D9544C"/>
    <w:rsid w:val="00DA1750"/>
    <w:rsid w:val="00DA2420"/>
    <w:rsid w:val="00DA3524"/>
    <w:rsid w:val="00DA49C2"/>
    <w:rsid w:val="00DC01ED"/>
    <w:rsid w:val="00DC1613"/>
    <w:rsid w:val="00DC2EB9"/>
    <w:rsid w:val="00DD455C"/>
    <w:rsid w:val="00DD6AED"/>
    <w:rsid w:val="00DE3E3B"/>
    <w:rsid w:val="00DF0943"/>
    <w:rsid w:val="00DF2A33"/>
    <w:rsid w:val="00DF42CD"/>
    <w:rsid w:val="00DF5469"/>
    <w:rsid w:val="00DF6A93"/>
    <w:rsid w:val="00DF7DFC"/>
    <w:rsid w:val="00E00723"/>
    <w:rsid w:val="00E072C7"/>
    <w:rsid w:val="00E108FF"/>
    <w:rsid w:val="00E12417"/>
    <w:rsid w:val="00E126DB"/>
    <w:rsid w:val="00E13832"/>
    <w:rsid w:val="00E16297"/>
    <w:rsid w:val="00E305ED"/>
    <w:rsid w:val="00E30E52"/>
    <w:rsid w:val="00E34B52"/>
    <w:rsid w:val="00E36483"/>
    <w:rsid w:val="00E37A7B"/>
    <w:rsid w:val="00E44B5F"/>
    <w:rsid w:val="00E53003"/>
    <w:rsid w:val="00E70ED5"/>
    <w:rsid w:val="00E716F6"/>
    <w:rsid w:val="00E81E7F"/>
    <w:rsid w:val="00E92BC3"/>
    <w:rsid w:val="00E96EEE"/>
    <w:rsid w:val="00EA02F7"/>
    <w:rsid w:val="00EA1F62"/>
    <w:rsid w:val="00EA2F37"/>
    <w:rsid w:val="00EA3550"/>
    <w:rsid w:val="00EA4DBF"/>
    <w:rsid w:val="00EB5213"/>
    <w:rsid w:val="00EB6432"/>
    <w:rsid w:val="00EC061F"/>
    <w:rsid w:val="00EC7F2D"/>
    <w:rsid w:val="00EE077A"/>
    <w:rsid w:val="00EE14E1"/>
    <w:rsid w:val="00EE7B8E"/>
    <w:rsid w:val="00F0055F"/>
    <w:rsid w:val="00F01533"/>
    <w:rsid w:val="00F065D9"/>
    <w:rsid w:val="00F07708"/>
    <w:rsid w:val="00F07BA7"/>
    <w:rsid w:val="00F114A8"/>
    <w:rsid w:val="00F13367"/>
    <w:rsid w:val="00F1402A"/>
    <w:rsid w:val="00F245C2"/>
    <w:rsid w:val="00F25ADD"/>
    <w:rsid w:val="00F26A27"/>
    <w:rsid w:val="00F320CA"/>
    <w:rsid w:val="00F322AF"/>
    <w:rsid w:val="00F349B2"/>
    <w:rsid w:val="00F3766B"/>
    <w:rsid w:val="00F41693"/>
    <w:rsid w:val="00F437D5"/>
    <w:rsid w:val="00F43E99"/>
    <w:rsid w:val="00F531CC"/>
    <w:rsid w:val="00F55BC2"/>
    <w:rsid w:val="00F566A6"/>
    <w:rsid w:val="00F63E7C"/>
    <w:rsid w:val="00F63FEA"/>
    <w:rsid w:val="00F6565B"/>
    <w:rsid w:val="00F66116"/>
    <w:rsid w:val="00F80200"/>
    <w:rsid w:val="00F93715"/>
    <w:rsid w:val="00F94380"/>
    <w:rsid w:val="00F950B3"/>
    <w:rsid w:val="00F954C7"/>
    <w:rsid w:val="00FA5E80"/>
    <w:rsid w:val="00FA64AD"/>
    <w:rsid w:val="00FB13D8"/>
    <w:rsid w:val="00FB2FC3"/>
    <w:rsid w:val="00FB4EA2"/>
    <w:rsid w:val="00FC057E"/>
    <w:rsid w:val="00FC2D16"/>
    <w:rsid w:val="00FC352B"/>
    <w:rsid w:val="00FD0CA4"/>
    <w:rsid w:val="00FD4B28"/>
    <w:rsid w:val="00FE52FE"/>
    <w:rsid w:val="00FF032A"/>
    <w:rsid w:val="00FF1D7A"/>
    <w:rsid w:val="063E1909"/>
    <w:rsid w:val="06E96BF0"/>
    <w:rsid w:val="086F75C9"/>
    <w:rsid w:val="09067F2D"/>
    <w:rsid w:val="09F9539C"/>
    <w:rsid w:val="0C0A3890"/>
    <w:rsid w:val="0D1F15BD"/>
    <w:rsid w:val="0EDB1514"/>
    <w:rsid w:val="0F363083"/>
    <w:rsid w:val="0F73174D"/>
    <w:rsid w:val="1178129C"/>
    <w:rsid w:val="12072620"/>
    <w:rsid w:val="12906AB9"/>
    <w:rsid w:val="12C14EC5"/>
    <w:rsid w:val="12EA7F78"/>
    <w:rsid w:val="131241B7"/>
    <w:rsid w:val="136E2957"/>
    <w:rsid w:val="139B3968"/>
    <w:rsid w:val="148166BA"/>
    <w:rsid w:val="14C60571"/>
    <w:rsid w:val="156D6C3E"/>
    <w:rsid w:val="160D7033"/>
    <w:rsid w:val="16104199"/>
    <w:rsid w:val="166B13D0"/>
    <w:rsid w:val="17283764"/>
    <w:rsid w:val="18D56FD4"/>
    <w:rsid w:val="1BAD248A"/>
    <w:rsid w:val="1C314E69"/>
    <w:rsid w:val="1CB17D58"/>
    <w:rsid w:val="1D6E1E3D"/>
    <w:rsid w:val="1F2951AD"/>
    <w:rsid w:val="1F3357BB"/>
    <w:rsid w:val="1F666BD8"/>
    <w:rsid w:val="1FF93EF0"/>
    <w:rsid w:val="227E248B"/>
    <w:rsid w:val="23F23130"/>
    <w:rsid w:val="253E452B"/>
    <w:rsid w:val="26606A77"/>
    <w:rsid w:val="2A4856A5"/>
    <w:rsid w:val="2B2F4C6A"/>
    <w:rsid w:val="2C7566AC"/>
    <w:rsid w:val="2E4427DA"/>
    <w:rsid w:val="2EC51ECD"/>
    <w:rsid w:val="2FF95846"/>
    <w:rsid w:val="3106646D"/>
    <w:rsid w:val="3268280F"/>
    <w:rsid w:val="32BE04AB"/>
    <w:rsid w:val="35956011"/>
    <w:rsid w:val="37DA7D0B"/>
    <w:rsid w:val="38F31085"/>
    <w:rsid w:val="3A23599A"/>
    <w:rsid w:val="3A4C1C4D"/>
    <w:rsid w:val="3C662F82"/>
    <w:rsid w:val="3C7324DC"/>
    <w:rsid w:val="3E9055C8"/>
    <w:rsid w:val="40B27A77"/>
    <w:rsid w:val="427E2307"/>
    <w:rsid w:val="43FB34E3"/>
    <w:rsid w:val="45482758"/>
    <w:rsid w:val="45617CBE"/>
    <w:rsid w:val="462816B8"/>
    <w:rsid w:val="46902609"/>
    <w:rsid w:val="49706E5A"/>
    <w:rsid w:val="4A806B7C"/>
    <w:rsid w:val="4A9D70A2"/>
    <w:rsid w:val="4B9C55AC"/>
    <w:rsid w:val="4BE34F89"/>
    <w:rsid w:val="4EE5747E"/>
    <w:rsid w:val="5043249A"/>
    <w:rsid w:val="58AD30F6"/>
    <w:rsid w:val="592B7F6F"/>
    <w:rsid w:val="5A4857BB"/>
    <w:rsid w:val="5BAD7361"/>
    <w:rsid w:val="5C115B42"/>
    <w:rsid w:val="5C7D6D34"/>
    <w:rsid w:val="5CFB33B8"/>
    <w:rsid w:val="5D011713"/>
    <w:rsid w:val="5D292A17"/>
    <w:rsid w:val="621C2B4B"/>
    <w:rsid w:val="62C92CD3"/>
    <w:rsid w:val="62FE04A2"/>
    <w:rsid w:val="63462575"/>
    <w:rsid w:val="634B3B0C"/>
    <w:rsid w:val="653D1756"/>
    <w:rsid w:val="6578453C"/>
    <w:rsid w:val="6630648A"/>
    <w:rsid w:val="66811B16"/>
    <w:rsid w:val="68603565"/>
    <w:rsid w:val="6B234F4A"/>
    <w:rsid w:val="6BB6327D"/>
    <w:rsid w:val="6BDA7558"/>
    <w:rsid w:val="6BEB3C4D"/>
    <w:rsid w:val="6F1A48B6"/>
    <w:rsid w:val="6F280D81"/>
    <w:rsid w:val="6F6E713D"/>
    <w:rsid w:val="701337DF"/>
    <w:rsid w:val="70D2317E"/>
    <w:rsid w:val="762B1157"/>
    <w:rsid w:val="77304E71"/>
    <w:rsid w:val="77EE068E"/>
    <w:rsid w:val="795D3D1D"/>
    <w:rsid w:val="7A48677B"/>
    <w:rsid w:val="7E725B75"/>
    <w:rsid w:val="7EF7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alloon Text"/>
    <w:basedOn w:val="1"/>
    <w:link w:val="17"/>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222222"/>
      <w:u w:val="none"/>
    </w:rPr>
  </w:style>
  <w:style w:type="character" w:styleId="14">
    <w:name w:val="annotation reference"/>
    <w:unhideWhenUsed/>
    <w:qFormat/>
    <w:uiPriority w:val="99"/>
    <w:rPr>
      <w:sz w:val="21"/>
      <w:szCs w:val="21"/>
    </w:rPr>
  </w:style>
  <w:style w:type="character" w:customStyle="1" w:styleId="15">
    <w:name w:val="标题 1 Char"/>
    <w:link w:val="2"/>
    <w:qFormat/>
    <w:uiPriority w:val="9"/>
    <w:rPr>
      <w:rFonts w:ascii="宋体" w:hAnsi="宋体" w:eastAsia="宋体" w:cs="宋体"/>
      <w:b/>
      <w:bCs/>
      <w:kern w:val="36"/>
      <w:szCs w:val="21"/>
    </w:rPr>
  </w:style>
  <w:style w:type="character" w:customStyle="1" w:styleId="16">
    <w:name w:val="批注文字 Char"/>
    <w:link w:val="3"/>
    <w:semiHidden/>
    <w:qFormat/>
    <w:uiPriority w:val="99"/>
    <w:rPr>
      <w:kern w:val="2"/>
      <w:sz w:val="21"/>
      <w:szCs w:val="22"/>
    </w:rPr>
  </w:style>
  <w:style w:type="character" w:customStyle="1" w:styleId="17">
    <w:name w:val="批注框文本 Char"/>
    <w:link w:val="4"/>
    <w:semiHidden/>
    <w:qFormat/>
    <w:uiPriority w:val="99"/>
    <w:rPr>
      <w:sz w:val="18"/>
      <w:szCs w:val="18"/>
    </w:rPr>
  </w:style>
  <w:style w:type="character" w:customStyle="1" w:styleId="18">
    <w:name w:val="页脚 Char"/>
    <w:link w:val="5"/>
    <w:qFormat/>
    <w:uiPriority w:val="99"/>
    <w:rPr>
      <w:sz w:val="18"/>
      <w:szCs w:val="18"/>
    </w:rPr>
  </w:style>
  <w:style w:type="character" w:customStyle="1" w:styleId="19">
    <w:name w:val="页眉 Char"/>
    <w:link w:val="6"/>
    <w:qFormat/>
    <w:uiPriority w:val="99"/>
    <w:rPr>
      <w:sz w:val="18"/>
      <w:szCs w:val="18"/>
    </w:rPr>
  </w:style>
  <w:style w:type="character" w:customStyle="1" w:styleId="20">
    <w:name w:val="批注主题 Char"/>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1333</Words>
  <Characters>1387</Characters>
  <Lines>12</Lines>
  <Paragraphs>3</Paragraphs>
  <TotalTime>1</TotalTime>
  <ScaleCrop>false</ScaleCrop>
  <LinksUpToDate>false</LinksUpToDate>
  <CharactersWithSpaces>1408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2026-03-20T09:56:00Z</dcterms:created>
  <dc:creator>晏晓阳</dc:creator>
  <cp:lastModifiedBy> </cp:lastModifiedBy>
  <cp:lastPrinted>2026-03-20T09:03:00Z</cp:lastPrinted>
  <dcterms:modified xsi:type="dcterms:W3CDTF">2026-04-03T06:34:58Z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8334FDC527C742AAA9E3E11650B80739_13</vt:lpwstr>
  </property>
  <property fmtid="{D5CDD505-2E9C-101B-9397-08002B2CF9AE}" pid="4" name="KSOTemplateDocerSaveRecord">
    <vt:lpwstr>eyJoZGlkIjoiZTIxMzQ3MjI2MzU1MzZmYWY5N2I4YjI5MzM2YmUzNjgiLCJ1c2VySWQiOiIxMTI3NzIzOTgxIn0=</vt:lpwstr>
  </property>
</Properties>
</file>