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9CF41C">
      <w:pPr>
        <w:widowControl/>
        <w:ind w:firstLine="562" w:firstLineChars="200"/>
        <w:jc w:val="left"/>
        <w:rPr>
          <w:rFonts w:ascii="宋体" w:hAnsi="宋体" w:cs="宋体"/>
          <w:b/>
          <w:bCs/>
          <w:kern w:val="36"/>
          <w:sz w:val="28"/>
          <w:szCs w:val="28"/>
        </w:rPr>
      </w:pPr>
      <w:r>
        <w:rPr>
          <w:rFonts w:hint="eastAsia" w:ascii="宋体" w:hAnsi="宋体" w:cs="宋体"/>
          <w:b/>
          <w:bCs/>
          <w:kern w:val="36"/>
          <w:sz w:val="28"/>
          <w:szCs w:val="28"/>
        </w:rPr>
        <w:t>驿达公司202</w:t>
      </w:r>
      <w:r>
        <w:rPr>
          <w:rFonts w:ascii="宋体" w:hAnsi="宋体" w:cs="宋体"/>
          <w:b/>
          <w:bCs/>
          <w:kern w:val="36"/>
          <w:sz w:val="28"/>
          <w:szCs w:val="28"/>
        </w:rPr>
        <w:t>5</w:t>
      </w:r>
      <w:r>
        <w:rPr>
          <w:rFonts w:hint="eastAsia" w:ascii="宋体" w:hAnsi="宋体" w:cs="宋体"/>
          <w:b/>
          <w:bCs/>
          <w:kern w:val="36"/>
          <w:sz w:val="28"/>
          <w:szCs w:val="28"/>
        </w:rPr>
        <w:t>年上半年服务区商铺经营项目招商公告（</w:t>
      </w:r>
      <w:r>
        <w:rPr>
          <w:rFonts w:ascii="宋体" w:hAnsi="宋体" w:cs="宋体"/>
          <w:b/>
          <w:bCs/>
          <w:kern w:val="36"/>
          <w:sz w:val="28"/>
          <w:szCs w:val="28"/>
        </w:rPr>
        <w:t>4</w:t>
      </w:r>
      <w:r>
        <w:rPr>
          <w:rFonts w:hint="eastAsia" w:ascii="宋体" w:hAnsi="宋体" w:cs="宋体"/>
          <w:b/>
          <w:bCs/>
          <w:kern w:val="36"/>
          <w:sz w:val="28"/>
          <w:szCs w:val="28"/>
        </w:rPr>
        <w:t>）</w:t>
      </w:r>
    </w:p>
    <w:p w14:paraId="19175B7A">
      <w:pPr>
        <w:widowControl/>
        <w:ind w:firstLine="420" w:firstLineChars="200"/>
        <w:jc w:val="left"/>
        <w:rPr>
          <w:lang w:val="en"/>
        </w:rPr>
      </w:pPr>
      <w:bookmarkStart w:id="0" w:name="OLE_LINK2"/>
      <w:bookmarkStart w:id="1" w:name="OLE_LINK3"/>
      <w:r>
        <w:rPr>
          <w:rFonts w:hint="eastAsia"/>
          <w:lang w:val="en"/>
        </w:rPr>
        <w:t>本次招商活动统一通过"驿达公司招商平台"（www.ahydgs.com）进行线上报名，不接受现场登记及纸质材料递交；各意向单位需登录驿达公司官方网站，点击首页"招商平台"专栏，完成企业实名注册后即可参与项目报名及招标文件下载，现将招商有关事项公告如下：</w:t>
      </w:r>
    </w:p>
    <w:p w14:paraId="1AB7BA3E">
      <w:pPr>
        <w:widowControl/>
        <w:ind w:firstLine="422" w:firstLineChars="200"/>
        <w:jc w:val="left"/>
        <w:rPr>
          <w:rStyle w:val="6"/>
        </w:rPr>
      </w:pPr>
      <w:r>
        <w:rPr>
          <w:rStyle w:val="6"/>
          <w:rFonts w:hint="eastAsia"/>
        </w:rPr>
        <w:t>一、项目基本情况</w:t>
      </w:r>
    </w:p>
    <w:tbl>
      <w:tblPr>
        <w:tblStyle w:val="4"/>
        <w:tblW w:w="10559"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949"/>
        <w:gridCol w:w="2955"/>
        <w:gridCol w:w="1155"/>
        <w:gridCol w:w="1725"/>
        <w:gridCol w:w="1365"/>
      </w:tblGrid>
      <w:tr w14:paraId="24395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560" w:type="dxa"/>
            <w:tcBorders>
              <w:top w:val="outset" w:color="auto" w:sz="6" w:space="0"/>
              <w:left w:val="outset" w:color="auto" w:sz="6" w:space="0"/>
              <w:bottom w:val="outset" w:color="auto" w:sz="6" w:space="0"/>
              <w:right w:val="single" w:color="auto" w:sz="4" w:space="0"/>
            </w:tcBorders>
            <w:vAlign w:val="center"/>
          </w:tcPr>
          <w:p w14:paraId="77F68AA5">
            <w:pPr>
              <w:widowControl/>
              <w:jc w:val="center"/>
              <w:rPr>
                <w:rFonts w:ascii="宋体" w:hAnsi="宋体" w:cs="宋体"/>
                <w:kern w:val="0"/>
                <w:sz w:val="22"/>
                <w:szCs w:val="24"/>
              </w:rPr>
            </w:pPr>
            <w:r>
              <w:rPr>
                <w:rFonts w:hint="eastAsia" w:ascii="宋体" w:hAnsi="宋体" w:cs="宋体"/>
                <w:b/>
                <w:bCs/>
                <w:kern w:val="0"/>
                <w:sz w:val="22"/>
                <w:szCs w:val="24"/>
              </w:rPr>
              <w:t>服务区</w:t>
            </w:r>
          </w:p>
        </w:tc>
        <w:tc>
          <w:tcPr>
            <w:tcW w:w="850" w:type="dxa"/>
            <w:tcBorders>
              <w:top w:val="outset" w:color="auto" w:sz="6" w:space="0"/>
              <w:left w:val="single" w:color="auto" w:sz="4" w:space="0"/>
              <w:bottom w:val="single" w:color="auto" w:sz="4" w:space="0"/>
              <w:right w:val="outset" w:color="auto" w:sz="6" w:space="0"/>
            </w:tcBorders>
            <w:vAlign w:val="center"/>
          </w:tcPr>
          <w:p w14:paraId="677EC42A">
            <w:pPr>
              <w:widowControl/>
              <w:jc w:val="center"/>
              <w:rPr>
                <w:rFonts w:ascii="宋体" w:hAnsi="宋体" w:cs="宋体"/>
                <w:b/>
                <w:kern w:val="0"/>
                <w:sz w:val="22"/>
                <w:szCs w:val="24"/>
              </w:rPr>
            </w:pPr>
            <w:r>
              <w:rPr>
                <w:rFonts w:hint="eastAsia" w:ascii="宋体" w:hAnsi="宋体" w:cs="宋体"/>
                <w:b/>
                <w:kern w:val="0"/>
                <w:sz w:val="22"/>
                <w:szCs w:val="24"/>
              </w:rPr>
              <w:t>位置</w:t>
            </w:r>
          </w:p>
        </w:tc>
        <w:tc>
          <w:tcPr>
            <w:tcW w:w="949" w:type="dxa"/>
            <w:tcBorders>
              <w:top w:val="outset" w:color="auto" w:sz="6" w:space="0"/>
              <w:left w:val="single" w:color="auto" w:sz="4" w:space="0"/>
              <w:bottom w:val="single" w:color="auto" w:sz="4" w:space="0"/>
              <w:right w:val="outset" w:color="auto" w:sz="6" w:space="0"/>
            </w:tcBorders>
            <w:vAlign w:val="center"/>
          </w:tcPr>
          <w:p w14:paraId="023BBE12">
            <w:pPr>
              <w:widowControl/>
              <w:jc w:val="center"/>
              <w:rPr>
                <w:rFonts w:ascii="宋体" w:hAnsi="宋体" w:cs="宋体"/>
                <w:b/>
                <w:bCs/>
                <w:kern w:val="0"/>
                <w:sz w:val="22"/>
                <w:szCs w:val="24"/>
              </w:rPr>
            </w:pPr>
            <w:r>
              <w:rPr>
                <w:rFonts w:hint="eastAsia" w:ascii="宋体" w:hAnsi="宋体" w:cs="宋体"/>
                <w:b/>
                <w:bCs/>
                <w:kern w:val="0"/>
                <w:sz w:val="22"/>
                <w:szCs w:val="24"/>
              </w:rPr>
              <w:t>招商</w:t>
            </w:r>
          </w:p>
          <w:p w14:paraId="27994179">
            <w:pPr>
              <w:jc w:val="center"/>
              <w:rPr>
                <w:rFonts w:ascii="宋体" w:hAnsi="宋体" w:cs="宋体"/>
                <w:kern w:val="0"/>
                <w:sz w:val="22"/>
                <w:szCs w:val="24"/>
              </w:rPr>
            </w:pPr>
            <w:r>
              <w:rPr>
                <w:rFonts w:hint="eastAsia" w:ascii="宋体" w:hAnsi="宋体" w:cs="宋体"/>
                <w:b/>
                <w:bCs/>
                <w:kern w:val="0"/>
                <w:sz w:val="22"/>
                <w:szCs w:val="24"/>
              </w:rPr>
              <w:t>项目</w:t>
            </w:r>
          </w:p>
        </w:tc>
        <w:tc>
          <w:tcPr>
            <w:tcW w:w="2955" w:type="dxa"/>
            <w:tcBorders>
              <w:top w:val="outset" w:color="auto" w:sz="6" w:space="0"/>
              <w:left w:val="outset" w:color="auto" w:sz="6" w:space="0"/>
              <w:bottom w:val="outset" w:color="auto" w:sz="6" w:space="0"/>
              <w:right w:val="outset" w:color="auto" w:sz="6" w:space="0"/>
            </w:tcBorders>
            <w:vAlign w:val="center"/>
          </w:tcPr>
          <w:p w14:paraId="1D5F4C14">
            <w:pPr>
              <w:widowControl/>
              <w:jc w:val="center"/>
              <w:rPr>
                <w:rFonts w:ascii="宋体" w:hAnsi="宋体" w:cs="宋体"/>
                <w:b/>
                <w:kern w:val="0"/>
                <w:sz w:val="22"/>
                <w:szCs w:val="24"/>
              </w:rPr>
            </w:pPr>
            <w:r>
              <w:rPr>
                <w:rFonts w:hint="eastAsia" w:ascii="宋体" w:hAnsi="宋体" w:cs="宋体"/>
                <w:b/>
                <w:bCs/>
                <w:kern w:val="0"/>
                <w:sz w:val="22"/>
                <w:szCs w:val="24"/>
              </w:rPr>
              <w:t>招商要求</w:t>
            </w:r>
          </w:p>
        </w:tc>
        <w:tc>
          <w:tcPr>
            <w:tcW w:w="1155" w:type="dxa"/>
            <w:tcBorders>
              <w:top w:val="outset" w:color="auto" w:sz="6" w:space="0"/>
              <w:left w:val="outset" w:color="auto" w:sz="6" w:space="0"/>
              <w:bottom w:val="single" w:color="auto" w:sz="4" w:space="0"/>
              <w:right w:val="outset" w:color="auto" w:sz="6" w:space="0"/>
            </w:tcBorders>
            <w:vAlign w:val="center"/>
          </w:tcPr>
          <w:p w14:paraId="35D5DBEE">
            <w:pPr>
              <w:widowControl/>
              <w:jc w:val="center"/>
              <w:rPr>
                <w:rFonts w:ascii="宋体" w:hAnsi="宋体" w:cs="宋体"/>
                <w:kern w:val="0"/>
                <w:sz w:val="22"/>
                <w:szCs w:val="24"/>
              </w:rPr>
            </w:pPr>
            <w:r>
              <w:rPr>
                <w:rFonts w:hint="eastAsia" w:ascii="宋体" w:hAnsi="宋体" w:cs="宋体"/>
                <w:b/>
                <w:bCs/>
                <w:kern w:val="0"/>
                <w:sz w:val="22"/>
                <w:szCs w:val="24"/>
              </w:rPr>
              <w:t>租赁年限</w:t>
            </w:r>
          </w:p>
        </w:tc>
        <w:tc>
          <w:tcPr>
            <w:tcW w:w="1725" w:type="dxa"/>
            <w:tcBorders>
              <w:top w:val="outset" w:color="auto" w:sz="6" w:space="0"/>
              <w:left w:val="outset" w:color="auto" w:sz="6" w:space="0"/>
              <w:bottom w:val="single" w:color="auto" w:sz="4" w:space="0"/>
              <w:right w:val="outset" w:color="auto" w:sz="6" w:space="0"/>
            </w:tcBorders>
            <w:vAlign w:val="center"/>
          </w:tcPr>
          <w:p w14:paraId="2564D5B5">
            <w:pPr>
              <w:widowControl/>
              <w:jc w:val="center"/>
              <w:rPr>
                <w:rFonts w:ascii="宋体" w:hAnsi="宋体" w:cs="宋体"/>
                <w:b/>
                <w:kern w:val="0"/>
                <w:sz w:val="22"/>
                <w:szCs w:val="24"/>
              </w:rPr>
            </w:pPr>
            <w:r>
              <w:rPr>
                <w:rFonts w:hint="eastAsia" w:ascii="宋体" w:hAnsi="宋体" w:cs="宋体"/>
                <w:b/>
                <w:kern w:val="0"/>
                <w:sz w:val="22"/>
                <w:szCs w:val="24"/>
              </w:rPr>
              <w:t>备 注</w:t>
            </w:r>
          </w:p>
        </w:tc>
        <w:tc>
          <w:tcPr>
            <w:tcW w:w="1365" w:type="dxa"/>
            <w:tcBorders>
              <w:top w:val="outset" w:color="auto" w:sz="6" w:space="0"/>
              <w:left w:val="outset" w:color="auto" w:sz="6" w:space="0"/>
              <w:bottom w:val="single" w:color="auto" w:sz="4" w:space="0"/>
              <w:right w:val="outset" w:color="auto" w:sz="6" w:space="0"/>
            </w:tcBorders>
            <w:vAlign w:val="center"/>
          </w:tcPr>
          <w:p w14:paraId="6E06A9F9">
            <w:pPr>
              <w:widowControl/>
              <w:jc w:val="center"/>
              <w:rPr>
                <w:rFonts w:ascii="宋体" w:hAnsi="宋体" w:cs="宋体"/>
                <w:b/>
                <w:bCs/>
                <w:kern w:val="0"/>
                <w:sz w:val="22"/>
                <w:szCs w:val="24"/>
              </w:rPr>
            </w:pPr>
            <w:r>
              <w:rPr>
                <w:rFonts w:hint="eastAsia" w:ascii="宋体" w:hAnsi="宋体" w:cs="宋体"/>
                <w:b/>
                <w:bCs/>
                <w:kern w:val="0"/>
                <w:sz w:val="22"/>
                <w:szCs w:val="24"/>
              </w:rPr>
              <w:t>装修免租期（天）</w:t>
            </w:r>
          </w:p>
        </w:tc>
      </w:tr>
      <w:tr w14:paraId="63E0D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14:paraId="194ED2F6">
            <w:pPr>
              <w:jc w:val="center"/>
              <w:rPr>
                <w:rFonts w:hint="eastAsia" w:ascii="宋体" w:hAnsi="宋体"/>
                <w:sz w:val="18"/>
                <w:szCs w:val="18"/>
              </w:rPr>
            </w:pPr>
            <w:bookmarkStart w:id="2" w:name="_GoBack"/>
            <w:r>
              <w:rPr>
                <w:rFonts w:hint="eastAsia" w:ascii="宋体" w:hAnsi="宋体"/>
                <w:sz w:val="18"/>
                <w:szCs w:val="18"/>
              </w:rPr>
              <w:t>天长西、来安北、香泉</w:t>
            </w:r>
            <w:bookmarkEnd w:id="2"/>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14:paraId="355448E3">
            <w:pPr>
              <w:jc w:val="center"/>
              <w:rPr>
                <w:rFonts w:hint="eastAsia" w:ascii="宋体" w:hAnsi="宋体"/>
                <w:color w:val="000000"/>
                <w:sz w:val="18"/>
                <w:szCs w:val="18"/>
              </w:rPr>
            </w:pPr>
            <w:r>
              <w:rPr>
                <w:rFonts w:hint="eastAsia" w:ascii="宋体" w:hAnsi="宋体"/>
                <w:color w:val="000000"/>
                <w:sz w:val="18"/>
                <w:szCs w:val="18"/>
              </w:rPr>
              <w:t>临时</w:t>
            </w:r>
          </w:p>
          <w:p w14:paraId="5F1BEBE8">
            <w:pPr>
              <w:jc w:val="center"/>
              <w:rPr>
                <w:rFonts w:ascii="宋体" w:hAnsi="宋体"/>
                <w:color w:val="000000"/>
                <w:sz w:val="18"/>
                <w:szCs w:val="18"/>
              </w:rPr>
            </w:pPr>
            <w:r>
              <w:rPr>
                <w:rFonts w:hint="eastAsia" w:ascii="宋体" w:hAnsi="宋体"/>
                <w:color w:val="000000"/>
                <w:sz w:val="18"/>
                <w:szCs w:val="18"/>
              </w:rPr>
              <w:t>经营点</w:t>
            </w:r>
          </w:p>
        </w:tc>
        <w:tc>
          <w:tcPr>
            <w:tcW w:w="949" w:type="dxa"/>
            <w:tcBorders>
              <w:top w:val="single" w:color="auto" w:sz="4" w:space="0"/>
              <w:left w:val="single" w:color="auto" w:sz="4" w:space="0"/>
              <w:bottom w:val="single" w:color="auto" w:sz="4" w:space="0"/>
              <w:right w:val="single" w:color="auto" w:sz="4" w:space="0"/>
            </w:tcBorders>
            <w:shd w:val="clear" w:color="000000" w:fill="FFFFFF"/>
            <w:vAlign w:val="center"/>
          </w:tcPr>
          <w:p w14:paraId="2DDCEC27">
            <w:pPr>
              <w:jc w:val="center"/>
              <w:rPr>
                <w:rFonts w:hint="eastAsia" w:ascii="宋体" w:hAnsi="宋体"/>
                <w:color w:val="000000"/>
                <w:sz w:val="18"/>
                <w:szCs w:val="18"/>
              </w:rPr>
            </w:pPr>
            <w:r>
              <w:rPr>
                <w:rFonts w:hint="eastAsia" w:ascii="宋体" w:hAnsi="宋体"/>
                <w:color w:val="000000"/>
                <w:sz w:val="18"/>
                <w:szCs w:val="18"/>
              </w:rPr>
              <w:t>轻餐饮</w:t>
            </w:r>
          </w:p>
        </w:tc>
        <w:tc>
          <w:tcPr>
            <w:tcW w:w="2955" w:type="dxa"/>
            <w:vMerge w:val="restart"/>
            <w:vAlign w:val="center"/>
          </w:tcPr>
          <w:p w14:paraId="7BB0011F">
            <w:pPr>
              <w:widowControl/>
              <w:jc w:val="center"/>
              <w:rPr>
                <w:rStyle w:val="6"/>
                <w:rFonts w:ascii="宋体" w:hAnsi="宋体" w:cs="宋体"/>
                <w:sz w:val="18"/>
                <w:szCs w:val="18"/>
              </w:rPr>
            </w:pPr>
          </w:p>
          <w:p w14:paraId="048C3B00">
            <w:pPr>
              <w:widowControl/>
              <w:jc w:val="left"/>
              <w:rPr>
                <w:rStyle w:val="6"/>
                <w:rFonts w:hint="eastAsia" w:ascii="宋体" w:hAnsi="宋体" w:cs="宋体"/>
                <w:b w:val="0"/>
                <w:sz w:val="18"/>
                <w:szCs w:val="18"/>
              </w:rPr>
            </w:pPr>
            <w:r>
              <w:rPr>
                <w:rStyle w:val="6"/>
                <w:rFonts w:hint="eastAsia" w:ascii="宋体" w:hAnsi="宋体" w:cs="宋体"/>
                <w:sz w:val="18"/>
                <w:szCs w:val="18"/>
              </w:rPr>
              <w:t>1.品牌要求</w:t>
            </w:r>
            <w:r>
              <w:rPr>
                <w:rStyle w:val="6"/>
                <w:rFonts w:hint="eastAsia" w:ascii="宋体" w:hAnsi="宋体" w:cs="宋体"/>
                <w:b w:val="0"/>
                <w:sz w:val="18"/>
                <w:szCs w:val="18"/>
              </w:rPr>
              <w:t>：</w:t>
            </w:r>
            <w:r>
              <w:rPr>
                <w:rStyle w:val="6"/>
                <w:rFonts w:ascii="宋体" w:hAnsi="宋体" w:cs="宋体"/>
                <w:b w:val="0"/>
                <w:sz w:val="18"/>
                <w:szCs w:val="18"/>
              </w:rPr>
              <w:t>该品牌</w:t>
            </w:r>
            <w:r>
              <w:rPr>
                <w:rStyle w:val="6"/>
                <w:rFonts w:hint="eastAsia" w:ascii="宋体" w:hAnsi="宋体" w:cs="宋体"/>
                <w:b w:val="0"/>
                <w:sz w:val="18"/>
                <w:szCs w:val="18"/>
              </w:rPr>
              <w:t>可为自主或加盟，需已在商标局注册；投标文件中的营业执照和实际经营门店的营业执照主</w:t>
            </w:r>
            <w:r>
              <w:rPr>
                <w:rStyle w:val="6"/>
                <w:rFonts w:hint="eastAsia" w:ascii="宋体" w:hAnsi="宋体" w:cs="宋体"/>
                <w:b w:val="0"/>
                <w:sz w:val="18"/>
                <w:szCs w:val="18"/>
                <w:lang w:val="en-US" w:eastAsia="zh-CN"/>
              </w:rPr>
              <w:t>体</w:t>
            </w:r>
            <w:r>
              <w:rPr>
                <w:rStyle w:val="6"/>
                <w:rFonts w:hint="eastAsia" w:ascii="宋体" w:hAnsi="宋体" w:cs="宋体"/>
                <w:b w:val="0"/>
                <w:sz w:val="18"/>
                <w:szCs w:val="18"/>
              </w:rPr>
              <w:t>保持一致。</w:t>
            </w:r>
          </w:p>
          <w:p w14:paraId="18DFE29D">
            <w:pPr>
              <w:widowControl/>
              <w:jc w:val="left"/>
              <w:rPr>
                <w:rStyle w:val="6"/>
                <w:rFonts w:ascii="宋体" w:hAnsi="宋体" w:cs="宋体"/>
                <w:b w:val="0"/>
                <w:sz w:val="18"/>
                <w:szCs w:val="18"/>
              </w:rPr>
            </w:pPr>
            <w:r>
              <w:rPr>
                <w:rStyle w:val="6"/>
                <w:rFonts w:hint="eastAsia" w:ascii="宋体" w:hAnsi="宋体" w:cs="宋体"/>
                <w:sz w:val="18"/>
                <w:szCs w:val="18"/>
              </w:rPr>
              <w:t>2.经营品项：</w:t>
            </w:r>
            <w:r>
              <w:rPr>
                <w:rStyle w:val="6"/>
                <w:rFonts w:hint="eastAsia" w:ascii="宋体" w:hAnsi="宋体" w:cs="宋体"/>
                <w:b w:val="0"/>
                <w:sz w:val="18"/>
                <w:szCs w:val="18"/>
              </w:rPr>
              <w:t>地方特色小吃、简餐：且不可与服务区现有业态重复，符合条件方可参加比选。经招租方审核通过后才可销售。</w:t>
            </w:r>
          </w:p>
          <w:p w14:paraId="79F4A4FE">
            <w:pPr>
              <w:widowControl/>
              <w:jc w:val="left"/>
              <w:rPr>
                <w:rFonts w:ascii="宋体" w:hAnsi="宋体" w:cs="宋体"/>
                <w:b/>
                <w:sz w:val="18"/>
                <w:szCs w:val="18"/>
              </w:rPr>
            </w:pPr>
            <w:r>
              <w:rPr>
                <w:rFonts w:hint="eastAsia" w:ascii="宋体" w:hAnsi="宋体" w:cs="宋体"/>
                <w:b/>
                <w:sz w:val="18"/>
                <w:szCs w:val="18"/>
              </w:rPr>
              <w:t>3.相关要求：</w:t>
            </w:r>
            <w:r>
              <w:rPr>
                <w:rFonts w:hint="eastAsia" w:ascii="宋体" w:hAnsi="宋体" w:cs="宋体"/>
                <w:bCs/>
                <w:sz w:val="18"/>
                <w:szCs w:val="18"/>
              </w:rPr>
              <w:t>后堂设备原则上均使用电力设备，污水处理需接入甲方指定处理系统；安装油烟净化设备，达标排放。</w:t>
            </w:r>
          </w:p>
          <w:p w14:paraId="032999EA">
            <w:pPr>
              <w:widowControl/>
              <w:jc w:val="center"/>
              <w:rPr>
                <w:rFonts w:ascii="宋体" w:hAnsi="宋体" w:cs="宋体"/>
                <w:bCs/>
                <w:sz w:val="18"/>
                <w:szCs w:val="18"/>
              </w:rPr>
            </w:pPr>
          </w:p>
          <w:p w14:paraId="14BD26A0">
            <w:pPr>
              <w:jc w:val="center"/>
              <w:rPr>
                <w:rFonts w:hint="eastAsia" w:ascii="宋体" w:hAnsi="宋体" w:cs="宋体"/>
                <w:b/>
                <w:sz w:val="18"/>
                <w:szCs w:val="18"/>
              </w:rPr>
            </w:pPr>
          </w:p>
        </w:tc>
        <w:tc>
          <w:tcPr>
            <w:tcW w:w="1155" w:type="dxa"/>
            <w:vMerge w:val="restart"/>
            <w:vAlign w:val="center"/>
          </w:tcPr>
          <w:p w14:paraId="45795BCA">
            <w:pPr>
              <w:widowControl/>
              <w:jc w:val="center"/>
              <w:rPr>
                <w:rStyle w:val="6"/>
                <w:rFonts w:ascii="宋体" w:hAnsi="宋体" w:cs="宋体"/>
                <w:b w:val="0"/>
                <w:sz w:val="18"/>
                <w:szCs w:val="18"/>
              </w:rPr>
            </w:pPr>
          </w:p>
          <w:p w14:paraId="23DAA967">
            <w:pPr>
              <w:widowControl/>
              <w:jc w:val="center"/>
              <w:rPr>
                <w:rStyle w:val="6"/>
                <w:rFonts w:ascii="宋体" w:hAnsi="宋体" w:cs="宋体"/>
                <w:b w:val="0"/>
                <w:sz w:val="18"/>
                <w:szCs w:val="18"/>
              </w:rPr>
            </w:pPr>
            <w:r>
              <w:rPr>
                <w:rStyle w:val="6"/>
                <w:rFonts w:hint="eastAsia" w:ascii="宋体" w:hAnsi="宋体" w:cs="宋体"/>
                <w:b w:val="0"/>
                <w:sz w:val="18"/>
                <w:szCs w:val="18"/>
              </w:rPr>
              <w:t>临时经营期</w:t>
            </w:r>
            <w:r>
              <w:rPr>
                <w:rStyle w:val="6"/>
                <w:rFonts w:hint="eastAsia" w:ascii="宋体" w:hAnsi="宋体" w:cs="宋体"/>
                <w:b w:val="0"/>
                <w:sz w:val="18"/>
                <w:szCs w:val="18"/>
                <w:lang w:eastAsia="zh-CN"/>
              </w:rPr>
              <w:t>：</w:t>
            </w:r>
            <w:r>
              <w:rPr>
                <w:rStyle w:val="6"/>
                <w:rFonts w:hint="eastAsia" w:ascii="宋体" w:hAnsi="宋体" w:cs="宋体"/>
                <w:b w:val="0"/>
                <w:sz w:val="18"/>
                <w:szCs w:val="18"/>
              </w:rPr>
              <w:t>自2025年5月1日起至2025年10月15日</w:t>
            </w:r>
            <w:r>
              <w:rPr>
                <w:rStyle w:val="6"/>
                <w:rFonts w:hint="eastAsia" w:ascii="宋体" w:hAnsi="宋体" w:cs="宋体"/>
                <w:b w:val="0"/>
                <w:sz w:val="18"/>
                <w:szCs w:val="18"/>
                <w:lang w:val="en-US" w:eastAsia="zh-CN"/>
              </w:rPr>
              <w:t>止</w:t>
            </w:r>
            <w:r>
              <w:rPr>
                <w:rStyle w:val="6"/>
                <w:rFonts w:hint="eastAsia" w:ascii="宋体" w:hAnsi="宋体" w:cs="宋体"/>
                <w:b w:val="0"/>
                <w:sz w:val="18"/>
                <w:szCs w:val="18"/>
              </w:rPr>
              <w:t>。</w:t>
            </w:r>
          </w:p>
          <w:p w14:paraId="3DCCCBAF">
            <w:pPr>
              <w:widowControl/>
              <w:jc w:val="center"/>
              <w:rPr>
                <w:rStyle w:val="6"/>
                <w:rFonts w:ascii="宋体" w:hAnsi="宋体" w:cs="宋体"/>
                <w:b w:val="0"/>
                <w:sz w:val="18"/>
                <w:szCs w:val="18"/>
              </w:rPr>
            </w:pPr>
          </w:p>
          <w:p w14:paraId="318911D3">
            <w:pPr>
              <w:widowControl/>
              <w:jc w:val="center"/>
              <w:rPr>
                <w:rStyle w:val="6"/>
                <w:rFonts w:ascii="宋体" w:hAnsi="宋体" w:cs="宋体"/>
                <w:b w:val="0"/>
                <w:sz w:val="18"/>
                <w:szCs w:val="18"/>
              </w:rPr>
            </w:pPr>
          </w:p>
          <w:p w14:paraId="3537481B">
            <w:pPr>
              <w:widowControl/>
              <w:jc w:val="center"/>
              <w:rPr>
                <w:rStyle w:val="6"/>
                <w:rFonts w:hint="eastAsia" w:ascii="宋体" w:hAnsi="宋体" w:cs="宋体"/>
                <w:b w:val="0"/>
                <w:sz w:val="18"/>
                <w:szCs w:val="18"/>
              </w:rPr>
            </w:pPr>
          </w:p>
          <w:p w14:paraId="506A8F91">
            <w:pPr>
              <w:widowControl/>
              <w:jc w:val="center"/>
              <w:rPr>
                <w:rStyle w:val="6"/>
                <w:rFonts w:ascii="宋体" w:hAnsi="宋体" w:cs="宋体"/>
                <w:b w:val="0"/>
                <w:sz w:val="18"/>
                <w:szCs w:val="18"/>
              </w:rPr>
            </w:pPr>
          </w:p>
          <w:p w14:paraId="0ED78210">
            <w:pPr>
              <w:widowControl/>
              <w:jc w:val="center"/>
              <w:rPr>
                <w:rStyle w:val="6"/>
                <w:rFonts w:ascii="宋体" w:hAnsi="宋体" w:cs="宋体"/>
                <w:b w:val="0"/>
                <w:sz w:val="18"/>
                <w:szCs w:val="18"/>
              </w:rPr>
            </w:pPr>
          </w:p>
          <w:p w14:paraId="56E183A6">
            <w:pPr>
              <w:jc w:val="center"/>
              <w:rPr>
                <w:rStyle w:val="6"/>
                <w:rFonts w:ascii="宋体" w:hAnsi="宋体" w:cs="宋体"/>
                <w:sz w:val="18"/>
                <w:szCs w:val="18"/>
              </w:rPr>
            </w:pPr>
          </w:p>
          <w:p w14:paraId="5E85BDF3">
            <w:pPr>
              <w:jc w:val="center"/>
              <w:rPr>
                <w:rStyle w:val="6"/>
                <w:rFonts w:ascii="宋体" w:hAnsi="宋体" w:cs="宋体"/>
                <w:sz w:val="18"/>
                <w:szCs w:val="18"/>
              </w:rPr>
            </w:pPr>
          </w:p>
          <w:p w14:paraId="37298B45">
            <w:pPr>
              <w:jc w:val="center"/>
              <w:rPr>
                <w:rStyle w:val="6"/>
                <w:rFonts w:ascii="宋体" w:hAnsi="宋体" w:cs="宋体"/>
                <w:sz w:val="18"/>
                <w:szCs w:val="18"/>
              </w:rPr>
            </w:pPr>
          </w:p>
          <w:p w14:paraId="79E13473">
            <w:pPr>
              <w:jc w:val="center"/>
              <w:rPr>
                <w:rStyle w:val="6"/>
                <w:rFonts w:ascii="宋体" w:hAnsi="宋体" w:cs="宋体"/>
                <w:sz w:val="18"/>
                <w:szCs w:val="18"/>
              </w:rPr>
            </w:pPr>
          </w:p>
          <w:p w14:paraId="4FD13531">
            <w:pPr>
              <w:jc w:val="center"/>
              <w:rPr>
                <w:rStyle w:val="6"/>
                <w:rFonts w:hint="eastAsia" w:ascii="宋体" w:hAnsi="宋体" w:cs="宋体"/>
                <w:sz w:val="18"/>
                <w:szCs w:val="18"/>
              </w:rPr>
            </w:pPr>
          </w:p>
        </w:tc>
        <w:tc>
          <w:tcPr>
            <w:tcW w:w="1725" w:type="dxa"/>
            <w:vMerge w:val="restart"/>
            <w:vAlign w:val="center"/>
          </w:tcPr>
          <w:p w14:paraId="715F31E7">
            <w:pPr>
              <w:jc w:val="center"/>
              <w:rPr>
                <w:rStyle w:val="6"/>
                <w:rFonts w:hint="default" w:ascii="宋体" w:hAnsi="宋体" w:eastAsia="宋体" w:cs="宋体"/>
                <w:b w:val="0"/>
                <w:sz w:val="18"/>
                <w:szCs w:val="18"/>
                <w:lang w:val="en-US" w:eastAsia="zh-CN"/>
              </w:rPr>
            </w:pPr>
            <w:r>
              <w:rPr>
                <w:rStyle w:val="6"/>
                <w:rFonts w:hint="eastAsia" w:ascii="宋体" w:hAnsi="宋体" w:cs="宋体"/>
                <w:b w:val="0"/>
                <w:sz w:val="18"/>
                <w:szCs w:val="18"/>
              </w:rPr>
              <w:t>收银方式：使用驿达公司指定收银系统，相关费用由报名单位自行承担。项目收银采用营业额（移动支付部分） “T+1”的方式进行结算。经营时间：除五一、国庆外，其它时间可根据需要自行安排。</w:t>
            </w:r>
            <w:r>
              <w:rPr>
                <w:rStyle w:val="6"/>
                <w:rFonts w:hint="eastAsia" w:ascii="宋体" w:hAnsi="宋体" w:cs="宋体"/>
                <w:b w:val="0"/>
                <w:sz w:val="18"/>
                <w:szCs w:val="18"/>
                <w:lang w:val="en-US" w:eastAsia="zh-CN"/>
              </w:rPr>
              <w:t>报名单位达三家（含）以上的，现场开标，不足三家的，现场比选，只有一家报名单位的，直接谈判。</w:t>
            </w:r>
          </w:p>
          <w:p w14:paraId="4CC58554">
            <w:pPr>
              <w:jc w:val="center"/>
              <w:rPr>
                <w:rStyle w:val="6"/>
                <w:rFonts w:hint="eastAsia" w:ascii="宋体" w:hAnsi="宋体" w:cs="宋体"/>
                <w:sz w:val="18"/>
                <w:szCs w:val="18"/>
              </w:rPr>
            </w:pPr>
          </w:p>
        </w:tc>
        <w:tc>
          <w:tcPr>
            <w:tcW w:w="1365" w:type="dxa"/>
            <w:vMerge w:val="restart"/>
            <w:vAlign w:val="center"/>
          </w:tcPr>
          <w:p w14:paraId="7913BF61">
            <w:pPr>
              <w:widowControl/>
              <w:jc w:val="center"/>
              <w:rPr>
                <w:rFonts w:hint="eastAsia" w:ascii="宋体" w:hAnsi="宋体" w:cs="微软雅黑"/>
                <w:bCs/>
                <w:color w:val="000000"/>
                <w:sz w:val="18"/>
                <w:szCs w:val="18"/>
                <w:shd w:val="clear" w:color="auto" w:fill="FFFFFF"/>
              </w:rPr>
            </w:pPr>
          </w:p>
          <w:p w14:paraId="5A3C8D9D">
            <w:pPr>
              <w:jc w:val="center"/>
              <w:rPr>
                <w:rFonts w:ascii="宋体" w:hAnsi="宋体" w:cs="微软雅黑"/>
                <w:bCs/>
                <w:color w:val="000000"/>
                <w:sz w:val="18"/>
                <w:szCs w:val="18"/>
                <w:shd w:val="clear" w:color="auto" w:fill="FFFFFF"/>
              </w:rPr>
            </w:pPr>
          </w:p>
          <w:p w14:paraId="6811BD7A">
            <w:pPr>
              <w:jc w:val="center"/>
              <w:rPr>
                <w:rStyle w:val="6"/>
                <w:rFonts w:hint="eastAsia" w:ascii="宋体" w:hAnsi="宋体" w:cs="宋体"/>
                <w:sz w:val="18"/>
                <w:szCs w:val="18"/>
              </w:rPr>
            </w:pPr>
            <w:r>
              <w:rPr>
                <w:rFonts w:ascii="宋体" w:hAnsi="宋体" w:cs="微软雅黑"/>
                <w:bCs/>
                <w:color w:val="000000"/>
                <w:sz w:val="18"/>
                <w:szCs w:val="18"/>
                <w:shd w:val="clear" w:color="auto" w:fill="FFFFFF"/>
              </w:rPr>
              <w:t>新合作单位中选装修期3</w:t>
            </w:r>
            <w:r>
              <w:rPr>
                <w:rFonts w:hint="eastAsia" w:ascii="宋体" w:hAnsi="宋体" w:cs="微软雅黑"/>
                <w:bCs/>
                <w:color w:val="000000"/>
                <w:sz w:val="18"/>
                <w:szCs w:val="18"/>
                <w:shd w:val="clear" w:color="auto" w:fill="FFFFFF"/>
                <w:lang w:val="en-US" w:eastAsia="zh-CN"/>
              </w:rPr>
              <w:t>0</w:t>
            </w:r>
            <w:r>
              <w:rPr>
                <w:rFonts w:ascii="宋体" w:hAnsi="宋体" w:cs="微软雅黑"/>
                <w:bCs/>
                <w:color w:val="000000"/>
                <w:sz w:val="18"/>
                <w:szCs w:val="18"/>
                <w:shd w:val="clear" w:color="auto" w:fill="FFFFFF"/>
              </w:rPr>
              <w:t>天；原合作单位中选装修期15天。如中选单位无需装修，则无</w:t>
            </w:r>
            <w:r>
              <w:rPr>
                <w:rFonts w:hint="eastAsia" w:ascii="宋体" w:hAnsi="宋体" w:cs="微软雅黑"/>
                <w:bCs/>
                <w:color w:val="000000"/>
                <w:sz w:val="18"/>
                <w:szCs w:val="18"/>
                <w:shd w:val="clear" w:color="auto" w:fill="FFFFFF"/>
              </w:rPr>
              <w:t>装修</w:t>
            </w:r>
            <w:r>
              <w:rPr>
                <w:rFonts w:ascii="宋体" w:hAnsi="宋体" w:cs="微软雅黑"/>
                <w:bCs/>
                <w:color w:val="000000"/>
                <w:sz w:val="18"/>
                <w:szCs w:val="18"/>
                <w:shd w:val="clear" w:color="auto" w:fill="FFFFFF"/>
              </w:rPr>
              <w:t>租期。</w:t>
            </w:r>
            <w:r>
              <w:rPr>
                <w:rFonts w:hint="eastAsia" w:ascii="宋体" w:hAnsi="宋体" w:cs="微软雅黑"/>
                <w:bCs/>
                <w:color w:val="000000"/>
                <w:sz w:val="18"/>
                <w:szCs w:val="18"/>
                <w:shd w:val="clear" w:color="auto" w:fill="FFFFFF"/>
              </w:rPr>
              <w:t>装修租期内提前开业要求必须使用统一收银系统，按照提成比例收取该时间段内租金，该时间段不计入合同期。</w:t>
            </w:r>
          </w:p>
        </w:tc>
      </w:tr>
      <w:tr w14:paraId="1E51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14:paraId="6939741D">
            <w:pPr>
              <w:jc w:val="center"/>
              <w:rPr>
                <w:rFonts w:hint="eastAsia" w:ascii="宋体" w:hAnsi="宋体" w:eastAsia="宋体"/>
                <w:sz w:val="18"/>
                <w:szCs w:val="18"/>
                <w:lang w:eastAsia="zh-CN"/>
              </w:rPr>
            </w:pPr>
            <w:r>
              <w:rPr>
                <w:rFonts w:hint="eastAsia" w:ascii="宋体" w:hAnsi="宋体"/>
                <w:sz w:val="18"/>
                <w:szCs w:val="18"/>
                <w:lang w:eastAsia="zh-CN"/>
              </w:rPr>
              <w:t>南漪湖、郎溪、月湾</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14:paraId="2503A049">
            <w:pPr>
              <w:jc w:val="center"/>
              <w:rPr>
                <w:rFonts w:hint="eastAsia" w:ascii="宋体" w:hAnsi="宋体"/>
                <w:color w:val="000000"/>
                <w:sz w:val="18"/>
                <w:szCs w:val="18"/>
              </w:rPr>
            </w:pPr>
            <w:r>
              <w:rPr>
                <w:rFonts w:hint="eastAsia" w:ascii="宋体" w:hAnsi="宋体"/>
                <w:color w:val="000000"/>
                <w:sz w:val="18"/>
                <w:szCs w:val="18"/>
              </w:rPr>
              <w:t>临时</w:t>
            </w:r>
          </w:p>
          <w:p w14:paraId="0AA24B80">
            <w:pPr>
              <w:jc w:val="center"/>
              <w:rPr>
                <w:rFonts w:ascii="宋体" w:hAnsi="宋体"/>
                <w:color w:val="000000"/>
                <w:sz w:val="18"/>
                <w:szCs w:val="18"/>
              </w:rPr>
            </w:pPr>
            <w:r>
              <w:rPr>
                <w:rFonts w:hint="eastAsia" w:ascii="宋体" w:hAnsi="宋体"/>
                <w:color w:val="000000"/>
                <w:sz w:val="18"/>
                <w:szCs w:val="18"/>
              </w:rPr>
              <w:t>经营点</w:t>
            </w:r>
          </w:p>
        </w:tc>
        <w:tc>
          <w:tcPr>
            <w:tcW w:w="949" w:type="dxa"/>
            <w:tcBorders>
              <w:top w:val="single" w:color="auto" w:sz="4" w:space="0"/>
              <w:left w:val="single" w:color="auto" w:sz="4" w:space="0"/>
              <w:bottom w:val="single" w:color="auto" w:sz="4" w:space="0"/>
              <w:right w:val="single" w:color="auto" w:sz="4" w:space="0"/>
            </w:tcBorders>
            <w:shd w:val="clear" w:color="000000" w:fill="FFFFFF"/>
            <w:vAlign w:val="center"/>
          </w:tcPr>
          <w:p w14:paraId="449D9817">
            <w:pPr>
              <w:jc w:val="center"/>
              <w:rPr>
                <w:rFonts w:hint="eastAsia" w:ascii="宋体" w:hAnsi="宋体"/>
                <w:color w:val="000000"/>
                <w:sz w:val="18"/>
                <w:szCs w:val="18"/>
              </w:rPr>
            </w:pPr>
            <w:r>
              <w:rPr>
                <w:rFonts w:hint="eastAsia" w:ascii="宋体" w:hAnsi="宋体"/>
                <w:color w:val="000000"/>
                <w:sz w:val="18"/>
                <w:szCs w:val="18"/>
              </w:rPr>
              <w:t>轻餐饮</w:t>
            </w:r>
          </w:p>
        </w:tc>
        <w:tc>
          <w:tcPr>
            <w:tcW w:w="2955" w:type="dxa"/>
            <w:vMerge w:val="continue"/>
          </w:tcPr>
          <w:p w14:paraId="14D83825">
            <w:pPr>
              <w:widowControl/>
              <w:jc w:val="left"/>
              <w:rPr>
                <w:rFonts w:hint="eastAsia" w:ascii="宋体" w:hAnsi="宋体" w:cs="宋体"/>
                <w:bCs/>
                <w:sz w:val="18"/>
                <w:szCs w:val="18"/>
              </w:rPr>
            </w:pPr>
          </w:p>
        </w:tc>
        <w:tc>
          <w:tcPr>
            <w:tcW w:w="1155" w:type="dxa"/>
            <w:vMerge w:val="continue"/>
          </w:tcPr>
          <w:p w14:paraId="30D7F184">
            <w:pPr>
              <w:jc w:val="center"/>
              <w:rPr>
                <w:rStyle w:val="6"/>
                <w:rFonts w:ascii="宋体" w:hAnsi="宋体" w:cs="宋体"/>
                <w:b w:val="0"/>
                <w:sz w:val="18"/>
                <w:szCs w:val="18"/>
              </w:rPr>
            </w:pPr>
          </w:p>
        </w:tc>
        <w:tc>
          <w:tcPr>
            <w:tcW w:w="1725" w:type="dxa"/>
            <w:vMerge w:val="continue"/>
          </w:tcPr>
          <w:p w14:paraId="13CBF4B0">
            <w:pPr>
              <w:rPr>
                <w:rStyle w:val="6"/>
                <w:rFonts w:ascii="宋体" w:hAnsi="宋体" w:cs="宋体"/>
                <w:b w:val="0"/>
                <w:sz w:val="18"/>
                <w:szCs w:val="18"/>
              </w:rPr>
            </w:pPr>
          </w:p>
        </w:tc>
        <w:tc>
          <w:tcPr>
            <w:tcW w:w="1365" w:type="dxa"/>
            <w:vMerge w:val="continue"/>
          </w:tcPr>
          <w:p w14:paraId="65EC379B">
            <w:pPr>
              <w:widowControl/>
              <w:jc w:val="left"/>
              <w:rPr>
                <w:rFonts w:ascii="宋体" w:hAnsi="宋体" w:cs="微软雅黑"/>
                <w:bCs/>
                <w:color w:val="000000"/>
                <w:sz w:val="18"/>
                <w:szCs w:val="18"/>
                <w:shd w:val="clear" w:color="auto" w:fill="FFFFFF"/>
              </w:rPr>
            </w:pPr>
          </w:p>
        </w:tc>
      </w:tr>
      <w:tr w14:paraId="6C382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560" w:type="dxa"/>
            <w:tcBorders>
              <w:top w:val="single" w:color="auto" w:sz="4" w:space="0"/>
              <w:left w:val="single" w:color="auto" w:sz="4" w:space="0"/>
              <w:bottom w:val="single" w:color="auto" w:sz="4" w:space="0"/>
              <w:right w:val="single" w:color="auto" w:sz="4" w:space="0"/>
            </w:tcBorders>
            <w:shd w:val="clear" w:color="000000" w:fill="FFFFFF"/>
            <w:vAlign w:val="center"/>
          </w:tcPr>
          <w:p w14:paraId="6244863E">
            <w:pPr>
              <w:jc w:val="center"/>
              <w:rPr>
                <w:rFonts w:hint="eastAsia" w:ascii="宋体" w:hAnsi="宋体"/>
                <w:sz w:val="18"/>
                <w:szCs w:val="18"/>
              </w:rPr>
            </w:pPr>
            <w:r>
              <w:rPr>
                <w:rFonts w:hint="eastAsia" w:ascii="宋体" w:hAnsi="宋体"/>
                <w:sz w:val="18"/>
                <w:szCs w:val="18"/>
              </w:rPr>
              <w:t>公桥、临泉、焦岗湖</w:t>
            </w:r>
          </w:p>
        </w:tc>
        <w:tc>
          <w:tcPr>
            <w:tcW w:w="850" w:type="dxa"/>
            <w:tcBorders>
              <w:top w:val="single" w:color="auto" w:sz="4" w:space="0"/>
              <w:left w:val="single" w:color="auto" w:sz="4" w:space="0"/>
              <w:bottom w:val="single" w:color="auto" w:sz="4" w:space="0"/>
              <w:right w:val="single" w:color="auto" w:sz="4" w:space="0"/>
            </w:tcBorders>
            <w:shd w:val="clear" w:color="000000" w:fill="FFFFFF"/>
            <w:vAlign w:val="center"/>
          </w:tcPr>
          <w:p w14:paraId="5E9A60E5">
            <w:pPr>
              <w:jc w:val="center"/>
              <w:rPr>
                <w:rFonts w:hint="eastAsia" w:ascii="宋体" w:hAnsi="宋体"/>
                <w:color w:val="000000"/>
                <w:sz w:val="18"/>
                <w:szCs w:val="18"/>
              </w:rPr>
            </w:pPr>
            <w:r>
              <w:rPr>
                <w:rFonts w:hint="eastAsia" w:ascii="宋体" w:hAnsi="宋体"/>
                <w:color w:val="000000"/>
                <w:sz w:val="18"/>
                <w:szCs w:val="18"/>
              </w:rPr>
              <w:t>临时</w:t>
            </w:r>
          </w:p>
          <w:p w14:paraId="41126C3C">
            <w:pPr>
              <w:jc w:val="center"/>
              <w:rPr>
                <w:rFonts w:ascii="宋体" w:hAnsi="宋体"/>
                <w:color w:val="000000"/>
                <w:sz w:val="18"/>
                <w:szCs w:val="18"/>
              </w:rPr>
            </w:pPr>
            <w:r>
              <w:rPr>
                <w:rFonts w:hint="eastAsia" w:ascii="宋体" w:hAnsi="宋体"/>
                <w:color w:val="000000"/>
                <w:sz w:val="18"/>
                <w:szCs w:val="18"/>
              </w:rPr>
              <w:t>经营点</w:t>
            </w:r>
          </w:p>
        </w:tc>
        <w:tc>
          <w:tcPr>
            <w:tcW w:w="949" w:type="dxa"/>
            <w:tcBorders>
              <w:top w:val="single" w:color="auto" w:sz="4" w:space="0"/>
              <w:left w:val="single" w:color="auto" w:sz="4" w:space="0"/>
              <w:bottom w:val="single" w:color="auto" w:sz="4" w:space="0"/>
              <w:right w:val="single" w:color="auto" w:sz="4" w:space="0"/>
            </w:tcBorders>
            <w:shd w:val="clear" w:color="000000" w:fill="FFFFFF"/>
            <w:vAlign w:val="center"/>
          </w:tcPr>
          <w:p w14:paraId="0601AC97">
            <w:pPr>
              <w:rPr>
                <w:rFonts w:hint="eastAsia" w:ascii="宋体" w:hAnsi="宋体"/>
                <w:color w:val="000000"/>
                <w:sz w:val="18"/>
                <w:szCs w:val="18"/>
              </w:rPr>
            </w:pPr>
            <w:r>
              <w:rPr>
                <w:rFonts w:hint="eastAsia" w:ascii="宋体" w:hAnsi="宋体"/>
                <w:color w:val="000000"/>
                <w:sz w:val="18"/>
                <w:szCs w:val="18"/>
              </w:rPr>
              <w:t>轻餐饮</w:t>
            </w:r>
          </w:p>
        </w:tc>
        <w:tc>
          <w:tcPr>
            <w:tcW w:w="2955" w:type="dxa"/>
            <w:vMerge w:val="continue"/>
          </w:tcPr>
          <w:p w14:paraId="3CA928AD">
            <w:pPr>
              <w:widowControl/>
              <w:jc w:val="left"/>
              <w:rPr>
                <w:rFonts w:hint="eastAsia" w:ascii="宋体" w:hAnsi="宋体" w:cs="宋体"/>
                <w:bCs/>
                <w:sz w:val="18"/>
                <w:szCs w:val="18"/>
              </w:rPr>
            </w:pPr>
          </w:p>
        </w:tc>
        <w:tc>
          <w:tcPr>
            <w:tcW w:w="1155" w:type="dxa"/>
            <w:vMerge w:val="continue"/>
          </w:tcPr>
          <w:p w14:paraId="771F6C91">
            <w:pPr>
              <w:jc w:val="center"/>
              <w:rPr>
                <w:rStyle w:val="6"/>
                <w:rFonts w:hint="eastAsia" w:ascii="宋体" w:hAnsi="宋体" w:cs="宋体"/>
                <w:sz w:val="18"/>
                <w:szCs w:val="18"/>
              </w:rPr>
            </w:pPr>
          </w:p>
        </w:tc>
        <w:tc>
          <w:tcPr>
            <w:tcW w:w="1725" w:type="dxa"/>
            <w:vMerge w:val="continue"/>
          </w:tcPr>
          <w:p w14:paraId="70B6806F">
            <w:pPr>
              <w:widowControl/>
              <w:jc w:val="left"/>
              <w:rPr>
                <w:rStyle w:val="6"/>
                <w:rFonts w:hint="eastAsia" w:ascii="宋体" w:hAnsi="宋体" w:cs="宋体"/>
                <w:sz w:val="18"/>
                <w:szCs w:val="18"/>
              </w:rPr>
            </w:pPr>
          </w:p>
        </w:tc>
        <w:tc>
          <w:tcPr>
            <w:tcW w:w="1365" w:type="dxa"/>
            <w:vMerge w:val="continue"/>
          </w:tcPr>
          <w:p w14:paraId="7CEE5ABB">
            <w:pPr>
              <w:widowControl/>
              <w:jc w:val="left"/>
              <w:rPr>
                <w:rStyle w:val="6"/>
                <w:rFonts w:hint="eastAsia" w:ascii="宋体" w:hAnsi="宋体" w:cs="宋体"/>
                <w:sz w:val="18"/>
                <w:szCs w:val="18"/>
              </w:rPr>
            </w:pPr>
          </w:p>
        </w:tc>
      </w:tr>
    </w:tbl>
    <w:p w14:paraId="59E88D97">
      <w:pPr>
        <w:rPr>
          <w:vanish/>
        </w:rPr>
      </w:pPr>
    </w:p>
    <w:tbl>
      <w:tblPr>
        <w:tblStyle w:val="4"/>
        <w:tblpPr w:leftFromText="180" w:rightFromText="180" w:vertAnchor="text" w:tblpX="10214" w:tblpY="29369"/>
        <w:tblOverlap w:val="never"/>
        <w:tblW w:w="1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tblGrid>
      <w:tr w14:paraId="7475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52" w:type="dxa"/>
            <w:shd w:val="clear" w:color="auto" w:fill="auto"/>
          </w:tcPr>
          <w:p w14:paraId="271BA8F5">
            <w:pPr>
              <w:widowControl/>
              <w:jc w:val="left"/>
              <w:rPr>
                <w:rStyle w:val="6"/>
                <w:rFonts w:hint="eastAsia"/>
              </w:rPr>
            </w:pPr>
          </w:p>
        </w:tc>
      </w:tr>
    </w:tbl>
    <w:p w14:paraId="0955DB2C">
      <w:pPr>
        <w:widowControl/>
        <w:jc w:val="left"/>
        <w:rPr>
          <w:rFonts w:ascii="宋体" w:hAnsi="宋体" w:cs="宋体"/>
          <w:b/>
          <w:bCs/>
          <w:kern w:val="0"/>
          <w:szCs w:val="21"/>
        </w:rPr>
      </w:pPr>
    </w:p>
    <w:p w14:paraId="565B3894">
      <w:pPr>
        <w:widowControl/>
        <w:jc w:val="left"/>
        <w:rPr>
          <w:rFonts w:hint="eastAsia" w:ascii="宋体" w:hAnsi="宋体" w:cs="宋体"/>
          <w:b/>
          <w:bCs/>
          <w:kern w:val="0"/>
          <w:szCs w:val="21"/>
        </w:rPr>
      </w:pPr>
      <w:r>
        <w:rPr>
          <w:rFonts w:hint="eastAsia" w:ascii="宋体" w:hAnsi="宋体" w:cs="宋体"/>
          <w:b/>
          <w:bCs/>
          <w:kern w:val="0"/>
          <w:szCs w:val="21"/>
        </w:rPr>
        <w:t>二、报名单位相关资质要求</w:t>
      </w:r>
    </w:p>
    <w:p w14:paraId="282F6CB5">
      <w:pPr>
        <w:widowControl/>
        <w:jc w:val="left"/>
        <w:rPr>
          <w:rFonts w:ascii="宋体" w:hAnsi="宋体" w:cs="宋体"/>
          <w:kern w:val="0"/>
          <w:szCs w:val="21"/>
        </w:rPr>
      </w:pPr>
      <w:r>
        <w:rPr>
          <w:rFonts w:hint="eastAsia" w:ascii="宋体" w:hAnsi="宋体" w:cs="宋体"/>
          <w:kern w:val="0"/>
          <w:szCs w:val="21"/>
        </w:rPr>
        <w:t>（一）具有独立的法人资格、个人独资企业，不接受个人或个体工商户报名；</w:t>
      </w:r>
    </w:p>
    <w:p w14:paraId="6EC9F623">
      <w:pPr>
        <w:widowControl/>
        <w:jc w:val="left"/>
        <w:rPr>
          <w:rFonts w:ascii="宋体" w:hAnsi="宋体" w:cs="宋体"/>
          <w:kern w:val="0"/>
          <w:szCs w:val="21"/>
        </w:rPr>
      </w:pPr>
      <w:r>
        <w:rPr>
          <w:rFonts w:hint="eastAsia" w:ascii="宋体" w:hAnsi="宋体" w:cs="宋体"/>
          <w:kern w:val="0"/>
          <w:szCs w:val="21"/>
        </w:rPr>
        <w:t>（二）具有拟经营项目的经营能力或连锁经营经验，并有着良好的商业信誉和财务状况；</w:t>
      </w:r>
    </w:p>
    <w:p w14:paraId="01D2AB63">
      <w:pPr>
        <w:widowControl/>
        <w:jc w:val="left"/>
        <w:rPr>
          <w:rFonts w:hint="eastAsia" w:ascii="宋体" w:hAnsi="宋体" w:cs="宋体"/>
          <w:kern w:val="0"/>
          <w:szCs w:val="21"/>
        </w:rPr>
      </w:pPr>
      <w:r>
        <w:rPr>
          <w:rFonts w:hint="eastAsia" w:ascii="宋体" w:hAnsi="宋体" w:cs="宋体"/>
          <w:kern w:val="0"/>
          <w:szCs w:val="21"/>
        </w:rPr>
        <w:t>（三）报名单位需从公告日前算起12个月内，与公司合作项目未发生恶意拖欠租金等费用情况的；</w:t>
      </w:r>
    </w:p>
    <w:p w14:paraId="6EB1C0D3">
      <w:pPr>
        <w:widowControl/>
        <w:jc w:val="left"/>
        <w:rPr>
          <w:rFonts w:hint="eastAsia" w:ascii="宋体" w:hAnsi="宋体" w:cs="宋体"/>
          <w:kern w:val="0"/>
          <w:szCs w:val="21"/>
        </w:rPr>
      </w:pPr>
      <w:r>
        <w:rPr>
          <w:rFonts w:hint="eastAsia" w:ascii="宋体" w:hAnsi="宋体" w:cs="宋体"/>
          <w:kern w:val="0"/>
          <w:szCs w:val="21"/>
        </w:rPr>
        <w:t>（四）报名单位需从公告日前算起12个月内，与公司合作项目未发生违规提前终止合同情况的；</w:t>
      </w:r>
    </w:p>
    <w:p w14:paraId="17C52FEC">
      <w:pPr>
        <w:widowControl/>
        <w:jc w:val="left"/>
        <w:rPr>
          <w:rFonts w:hint="eastAsia" w:ascii="宋体" w:hAnsi="宋体" w:cs="宋体"/>
          <w:kern w:val="0"/>
          <w:szCs w:val="21"/>
        </w:rPr>
      </w:pPr>
      <w:r>
        <w:rPr>
          <w:rFonts w:hint="eastAsia" w:ascii="宋体" w:hAnsi="宋体" w:cs="宋体"/>
          <w:kern w:val="0"/>
          <w:szCs w:val="21"/>
        </w:rPr>
        <w:t>（五）报名单位需从公告日前算起12个月内，在合作的且与公司合作良好，配合公司执行各项改革措施；</w:t>
      </w:r>
    </w:p>
    <w:p w14:paraId="2C2AED52">
      <w:pPr>
        <w:widowControl/>
        <w:jc w:val="left"/>
        <w:rPr>
          <w:rFonts w:ascii="宋体" w:hAnsi="宋体" w:cs="宋体"/>
          <w:kern w:val="0"/>
          <w:szCs w:val="21"/>
        </w:rPr>
      </w:pPr>
      <w:r>
        <w:rPr>
          <w:rFonts w:hint="eastAsia" w:ascii="宋体" w:hAnsi="宋体" w:cs="宋体"/>
          <w:kern w:val="0"/>
          <w:szCs w:val="21"/>
        </w:rPr>
        <w:t>（六）凡两家或两家以上公司为同一法人代表或其中一个公司法人代表为另外一家公司股东的，视为关联性单位，不能同时参与相同项目的招商活动，不能同时参与同一个服务区不同子项目的招商活动，一经发现，取消参与资格。</w:t>
      </w:r>
    </w:p>
    <w:p w14:paraId="7DCABBE9">
      <w:pPr>
        <w:widowControl/>
        <w:jc w:val="left"/>
        <w:rPr>
          <w:rFonts w:ascii="宋体" w:hAnsi="宋体" w:cs="宋体"/>
          <w:b/>
          <w:bCs/>
          <w:kern w:val="0"/>
          <w:szCs w:val="21"/>
        </w:rPr>
      </w:pPr>
      <w:r>
        <w:rPr>
          <w:rFonts w:hint="eastAsia" w:ascii="宋体" w:hAnsi="宋体" w:cs="宋体"/>
          <w:b/>
          <w:bCs/>
          <w:kern w:val="0"/>
          <w:szCs w:val="21"/>
        </w:rPr>
        <w:t>三、其他事项</w:t>
      </w:r>
    </w:p>
    <w:p w14:paraId="1C663973">
      <w:pPr>
        <w:widowControl/>
        <w:jc w:val="left"/>
        <w:rPr>
          <w:rFonts w:ascii="宋体" w:hAnsi="宋体" w:cs="宋体"/>
          <w:kern w:val="0"/>
          <w:szCs w:val="21"/>
        </w:rPr>
      </w:pPr>
      <w:r>
        <w:rPr>
          <w:rFonts w:hint="eastAsia" w:ascii="宋体" w:hAnsi="宋体" w:cs="宋体"/>
          <w:kern w:val="0"/>
          <w:szCs w:val="21"/>
        </w:rPr>
        <w:t xml:space="preserve">（一）本次招商采用驿达公司招商管理平台进行，将在平台中发布公告、接受报名及下载招租文件，请各意向单位及时注册，并提交相关的审核材料（如：企业法人营业执照等相关证件）。     </w:t>
      </w:r>
    </w:p>
    <w:p w14:paraId="443FBE97">
      <w:pPr>
        <w:widowControl/>
        <w:jc w:val="left"/>
        <w:rPr>
          <w:rFonts w:ascii="宋体" w:hAnsi="宋体" w:cs="宋体"/>
          <w:kern w:val="0"/>
          <w:szCs w:val="21"/>
        </w:rPr>
      </w:pPr>
      <w:r>
        <w:rPr>
          <w:rFonts w:hint="eastAsia" w:ascii="宋体" w:hAnsi="宋体" w:cs="宋体"/>
          <w:kern w:val="0"/>
          <w:szCs w:val="21"/>
        </w:rPr>
        <w:t>（二）上述招商项目公司不统一组织现场考察，报名单位根据自身情况自行考察，费用自理。</w:t>
      </w:r>
    </w:p>
    <w:p w14:paraId="30E468D1">
      <w:pPr>
        <w:widowControl/>
        <w:jc w:val="left"/>
        <w:rPr>
          <w:rFonts w:hint="eastAsia" w:ascii="宋体" w:hAnsi="宋体" w:cs="宋体"/>
          <w:kern w:val="0"/>
          <w:szCs w:val="21"/>
        </w:rPr>
      </w:pPr>
      <w:r>
        <w:rPr>
          <w:rFonts w:hint="eastAsia" w:ascii="宋体" w:hAnsi="宋体" w:cs="宋体"/>
          <w:kern w:val="0"/>
          <w:szCs w:val="21"/>
        </w:rPr>
        <w:t>（三）若报名合作单位与公司曾经有过合作，且公司对该意向合作单位的市场信誉、诚信水平、服务能力等有异议的，公司有权拒绝其参加本项目的招商。公司对入围及未入围的原因不做解释。</w:t>
      </w:r>
    </w:p>
    <w:p w14:paraId="63B9EFC4">
      <w:pPr>
        <w:widowControl/>
        <w:jc w:val="left"/>
        <w:rPr>
          <w:rFonts w:ascii="宋体" w:hAnsi="宋体" w:cs="宋体"/>
          <w:b/>
          <w:bCs/>
          <w:kern w:val="0"/>
          <w:szCs w:val="21"/>
        </w:rPr>
      </w:pPr>
      <w:r>
        <w:rPr>
          <w:rFonts w:hint="eastAsia" w:ascii="宋体" w:hAnsi="宋体" w:cs="宋体"/>
          <w:b/>
          <w:bCs/>
          <w:kern w:val="0"/>
          <w:szCs w:val="21"/>
        </w:rPr>
        <w:t>四、报名时间</w:t>
      </w:r>
    </w:p>
    <w:p w14:paraId="0B39740D">
      <w:pPr>
        <w:widowControl/>
        <w:jc w:val="left"/>
        <w:rPr>
          <w:rFonts w:hint="eastAsia" w:ascii="宋体" w:hAnsi="宋体" w:cs="宋体"/>
          <w:bCs/>
          <w:kern w:val="0"/>
          <w:szCs w:val="21"/>
        </w:rPr>
      </w:pPr>
      <w:r>
        <w:rPr>
          <w:rFonts w:hint="eastAsia" w:ascii="宋体" w:hAnsi="宋体" w:cs="宋体"/>
          <w:bCs/>
          <w:kern w:val="0"/>
          <w:szCs w:val="21"/>
        </w:rPr>
        <w:t>报名时间：20</w:t>
      </w:r>
      <w:r>
        <w:rPr>
          <w:rFonts w:ascii="宋体" w:hAnsi="宋体" w:cs="宋体"/>
          <w:bCs/>
          <w:kern w:val="0"/>
          <w:szCs w:val="21"/>
        </w:rPr>
        <w:t>25</w:t>
      </w:r>
      <w:r>
        <w:rPr>
          <w:rFonts w:hint="eastAsia" w:ascii="宋体" w:hAnsi="宋体" w:cs="宋体"/>
          <w:bCs/>
          <w:kern w:val="0"/>
          <w:szCs w:val="21"/>
        </w:rPr>
        <w:t>年</w:t>
      </w:r>
      <w:r>
        <w:rPr>
          <w:rFonts w:ascii="宋体" w:hAnsi="宋体" w:cs="宋体"/>
          <w:bCs/>
          <w:kern w:val="0"/>
          <w:szCs w:val="21"/>
        </w:rPr>
        <w:t>4</w:t>
      </w:r>
      <w:r>
        <w:rPr>
          <w:rFonts w:hint="eastAsia" w:ascii="宋体" w:hAnsi="宋体" w:cs="宋体"/>
          <w:bCs/>
          <w:kern w:val="0"/>
          <w:szCs w:val="21"/>
        </w:rPr>
        <w:t>月</w:t>
      </w:r>
      <w:r>
        <w:rPr>
          <w:rFonts w:ascii="宋体" w:hAnsi="宋体" w:cs="宋体"/>
          <w:bCs/>
          <w:kern w:val="0"/>
          <w:szCs w:val="21"/>
        </w:rPr>
        <w:t>17日至</w:t>
      </w:r>
      <w:r>
        <w:rPr>
          <w:rFonts w:hint="eastAsia" w:ascii="宋体" w:hAnsi="宋体" w:cs="宋体"/>
          <w:bCs/>
          <w:kern w:val="0"/>
          <w:szCs w:val="21"/>
        </w:rPr>
        <w:t>20</w:t>
      </w:r>
      <w:r>
        <w:rPr>
          <w:rFonts w:ascii="宋体" w:hAnsi="宋体" w:cs="宋体"/>
          <w:bCs/>
          <w:kern w:val="0"/>
          <w:szCs w:val="21"/>
        </w:rPr>
        <w:t>25</w:t>
      </w:r>
      <w:r>
        <w:rPr>
          <w:rFonts w:hint="eastAsia" w:ascii="宋体" w:hAnsi="宋体" w:cs="宋体"/>
          <w:bCs/>
          <w:kern w:val="0"/>
          <w:szCs w:val="21"/>
        </w:rPr>
        <w:t>年</w:t>
      </w:r>
      <w:r>
        <w:rPr>
          <w:rFonts w:ascii="宋体" w:hAnsi="宋体" w:cs="宋体"/>
          <w:bCs/>
          <w:kern w:val="0"/>
          <w:szCs w:val="21"/>
        </w:rPr>
        <w:t>4</w:t>
      </w:r>
      <w:r>
        <w:rPr>
          <w:rFonts w:hint="eastAsia" w:ascii="宋体" w:hAnsi="宋体" w:cs="宋体"/>
          <w:bCs/>
          <w:kern w:val="0"/>
          <w:szCs w:val="21"/>
        </w:rPr>
        <w:t>月</w:t>
      </w:r>
      <w:r>
        <w:rPr>
          <w:rFonts w:ascii="宋体" w:hAnsi="宋体" w:cs="宋体"/>
          <w:bCs/>
          <w:kern w:val="0"/>
          <w:szCs w:val="21"/>
        </w:rPr>
        <w:t>23日</w:t>
      </w:r>
      <w:r>
        <w:rPr>
          <w:rFonts w:hint="eastAsia" w:ascii="宋体" w:hAnsi="宋体" w:cs="宋体"/>
          <w:bCs/>
          <w:kern w:val="0"/>
          <w:szCs w:val="21"/>
        </w:rPr>
        <w:t>网上报名及网上下载招租资料。</w:t>
      </w:r>
    </w:p>
    <w:p w14:paraId="75156738">
      <w:pPr>
        <w:widowControl/>
        <w:jc w:val="left"/>
        <w:rPr>
          <w:rFonts w:ascii="宋体" w:hAnsi="宋体" w:cs="宋体"/>
          <w:b/>
          <w:bCs/>
          <w:kern w:val="0"/>
          <w:szCs w:val="21"/>
        </w:rPr>
      </w:pPr>
      <w:r>
        <w:rPr>
          <w:rFonts w:hint="eastAsia" w:ascii="宋体" w:hAnsi="宋体" w:cs="宋体"/>
          <w:b/>
          <w:bCs/>
          <w:kern w:val="0"/>
          <w:szCs w:val="21"/>
        </w:rPr>
        <w:t>五、应租文件递交截止时间：</w:t>
      </w:r>
    </w:p>
    <w:p w14:paraId="760E14C4">
      <w:pPr>
        <w:widowControl/>
        <w:jc w:val="left"/>
        <w:rPr>
          <w:rFonts w:hint="eastAsia" w:ascii="宋体" w:hAnsi="宋体" w:cs="宋体"/>
          <w:bCs/>
          <w:kern w:val="0"/>
          <w:szCs w:val="21"/>
        </w:rPr>
      </w:pPr>
      <w:r>
        <w:rPr>
          <w:rFonts w:hint="eastAsia" w:ascii="宋体" w:hAnsi="宋体" w:cs="宋体"/>
          <w:bCs/>
          <w:kern w:val="0"/>
          <w:szCs w:val="21"/>
        </w:rPr>
        <w:t>递交截止时间详见招租文件，应租单位将按照网上下载的招租文件要求编制《应租文件》，并现场递交应租资料，报价以现场递交应租文件中表述的为准。</w:t>
      </w:r>
    </w:p>
    <w:p w14:paraId="3572B3EA">
      <w:pPr>
        <w:widowControl/>
        <w:jc w:val="left"/>
        <w:rPr>
          <w:rFonts w:ascii="宋体" w:hAnsi="宋体" w:cs="宋体"/>
          <w:b/>
          <w:bCs/>
          <w:kern w:val="0"/>
          <w:szCs w:val="21"/>
        </w:rPr>
      </w:pPr>
      <w:r>
        <w:rPr>
          <w:rFonts w:hint="eastAsia" w:ascii="宋体" w:hAnsi="宋体" w:cs="宋体"/>
          <w:b/>
          <w:bCs/>
          <w:kern w:val="0"/>
          <w:szCs w:val="21"/>
        </w:rPr>
        <w:t>六、公开评选方式、时间</w:t>
      </w:r>
      <w:r>
        <w:rPr>
          <w:rFonts w:ascii="宋体" w:hAnsi="宋体" w:cs="宋体"/>
          <w:b/>
          <w:bCs/>
          <w:kern w:val="0"/>
          <w:szCs w:val="21"/>
        </w:rPr>
        <w:t>、</w:t>
      </w:r>
      <w:r>
        <w:rPr>
          <w:rFonts w:hint="eastAsia" w:ascii="宋体" w:hAnsi="宋体" w:cs="宋体"/>
          <w:b/>
          <w:bCs/>
          <w:kern w:val="0"/>
          <w:szCs w:val="21"/>
        </w:rPr>
        <w:t>联系方式</w:t>
      </w:r>
    </w:p>
    <w:p w14:paraId="41544F57">
      <w:pPr>
        <w:widowControl/>
        <w:jc w:val="left"/>
        <w:rPr>
          <w:kern w:val="0"/>
          <w:szCs w:val="21"/>
        </w:rPr>
      </w:pPr>
      <w:r>
        <w:rPr>
          <w:rFonts w:hint="eastAsia" w:ascii="宋体" w:hAnsi="宋体" w:cs="宋体"/>
          <w:bCs/>
          <w:kern w:val="0"/>
          <w:szCs w:val="21"/>
        </w:rPr>
        <w:t>公开评选时间：详见招租文件；</w:t>
      </w:r>
    </w:p>
    <w:p w14:paraId="3871679F">
      <w:pPr>
        <w:widowControl/>
        <w:jc w:val="left"/>
        <w:rPr>
          <w:rFonts w:ascii="宋体" w:hAnsi="宋体" w:cs="宋体"/>
          <w:b/>
          <w:bCs/>
          <w:kern w:val="0"/>
          <w:szCs w:val="21"/>
        </w:rPr>
      </w:pPr>
      <w:r>
        <w:rPr>
          <w:rFonts w:hint="eastAsia" w:ascii="宋体" w:hAnsi="宋体" w:cs="宋体"/>
          <w:bCs/>
          <w:kern w:val="0"/>
          <w:szCs w:val="21"/>
        </w:rPr>
        <w:t>评审地点：合肥市望江西路520号皖通大厦1</w:t>
      </w:r>
      <w:r>
        <w:rPr>
          <w:rFonts w:ascii="宋体" w:hAnsi="宋体" w:cs="宋体"/>
          <w:bCs/>
          <w:kern w:val="0"/>
          <w:szCs w:val="21"/>
        </w:rPr>
        <w:t>1</w:t>
      </w:r>
      <w:r>
        <w:rPr>
          <w:rFonts w:hint="eastAsia" w:ascii="宋体" w:hAnsi="宋体" w:cs="宋体"/>
          <w:bCs/>
          <w:kern w:val="0"/>
          <w:szCs w:val="21"/>
        </w:rPr>
        <w:t xml:space="preserve">楼评标室   </w:t>
      </w:r>
      <w:r>
        <w:rPr>
          <w:rFonts w:hint="eastAsia" w:ascii="宋体" w:hAnsi="宋体" w:cs="宋体"/>
          <w:b/>
          <w:bCs/>
          <w:kern w:val="0"/>
          <w:szCs w:val="21"/>
        </w:rPr>
        <w:t xml:space="preserve">  </w:t>
      </w:r>
    </w:p>
    <w:p w14:paraId="773D648A">
      <w:pPr>
        <w:widowControl/>
        <w:jc w:val="left"/>
        <w:rPr>
          <w:rFonts w:ascii="宋体" w:hAnsi="宋体" w:cs="宋体"/>
          <w:kern w:val="0"/>
          <w:szCs w:val="21"/>
        </w:rPr>
      </w:pPr>
      <w:r>
        <w:rPr>
          <w:rFonts w:hint="eastAsia" w:ascii="宋体" w:hAnsi="宋体" w:cs="宋体"/>
          <w:kern w:val="0"/>
          <w:szCs w:val="21"/>
        </w:rPr>
        <w:t>联系人：张先生        联系电话：0551-65333</w:t>
      </w:r>
      <w:r>
        <w:rPr>
          <w:rFonts w:ascii="宋体" w:hAnsi="宋体" w:cs="宋体"/>
          <w:kern w:val="0"/>
          <w:szCs w:val="21"/>
        </w:rPr>
        <w:t>510</w:t>
      </w:r>
    </w:p>
    <w:bookmarkEnd w:id="0"/>
    <w:bookmarkEnd w:id="1"/>
    <w:p w14:paraId="7F8DC838">
      <w:pPr>
        <w:widowControl/>
        <w:jc w:val="left"/>
        <w:rPr>
          <w:rFonts w:hint="eastAsia" w:ascii="宋体" w:hAnsi="宋体" w:cs="宋体"/>
          <w:kern w:val="0"/>
          <w:szCs w:val="21"/>
        </w:rPr>
      </w:pPr>
    </w:p>
    <w:p w14:paraId="7954DAC8"/>
    <w:sectPr>
      <w:pgSz w:w="11906" w:h="16838"/>
      <w:pgMar w:top="1440"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610"/>
    <w:rsid w:val="00000FC1"/>
    <w:rsid w:val="000016E5"/>
    <w:rsid w:val="0000664A"/>
    <w:rsid w:val="00010418"/>
    <w:rsid w:val="00012E34"/>
    <w:rsid w:val="000144EB"/>
    <w:rsid w:val="000155CD"/>
    <w:rsid w:val="00022E26"/>
    <w:rsid w:val="00026F37"/>
    <w:rsid w:val="00027433"/>
    <w:rsid w:val="00030A44"/>
    <w:rsid w:val="000338B6"/>
    <w:rsid w:val="00034096"/>
    <w:rsid w:val="00034F94"/>
    <w:rsid w:val="00035F4B"/>
    <w:rsid w:val="00036E2C"/>
    <w:rsid w:val="00041D03"/>
    <w:rsid w:val="0006199F"/>
    <w:rsid w:val="00063B68"/>
    <w:rsid w:val="00063EB6"/>
    <w:rsid w:val="00067D2E"/>
    <w:rsid w:val="00073682"/>
    <w:rsid w:val="0007537D"/>
    <w:rsid w:val="00075CE2"/>
    <w:rsid w:val="00076594"/>
    <w:rsid w:val="000849A3"/>
    <w:rsid w:val="00084A53"/>
    <w:rsid w:val="0008770C"/>
    <w:rsid w:val="000904DD"/>
    <w:rsid w:val="000A49AD"/>
    <w:rsid w:val="000A4D21"/>
    <w:rsid w:val="000B3473"/>
    <w:rsid w:val="000C1196"/>
    <w:rsid w:val="000C1AA1"/>
    <w:rsid w:val="000D04DF"/>
    <w:rsid w:val="000E1A28"/>
    <w:rsid w:val="000E1DEB"/>
    <w:rsid w:val="000F064F"/>
    <w:rsid w:val="001152A7"/>
    <w:rsid w:val="001161B6"/>
    <w:rsid w:val="00123823"/>
    <w:rsid w:val="00126FB7"/>
    <w:rsid w:val="001316C2"/>
    <w:rsid w:val="001343D5"/>
    <w:rsid w:val="001409CD"/>
    <w:rsid w:val="00142E40"/>
    <w:rsid w:val="00147505"/>
    <w:rsid w:val="00153882"/>
    <w:rsid w:val="00156C77"/>
    <w:rsid w:val="00160FB7"/>
    <w:rsid w:val="00161BB7"/>
    <w:rsid w:val="00164F3D"/>
    <w:rsid w:val="00171C49"/>
    <w:rsid w:val="00172CA7"/>
    <w:rsid w:val="00176771"/>
    <w:rsid w:val="00177F4A"/>
    <w:rsid w:val="001800BA"/>
    <w:rsid w:val="00180B8A"/>
    <w:rsid w:val="00180F17"/>
    <w:rsid w:val="001823E3"/>
    <w:rsid w:val="001827ED"/>
    <w:rsid w:val="001875AE"/>
    <w:rsid w:val="001913F0"/>
    <w:rsid w:val="0019427D"/>
    <w:rsid w:val="00194DFB"/>
    <w:rsid w:val="001A4560"/>
    <w:rsid w:val="001A5DE6"/>
    <w:rsid w:val="001A612B"/>
    <w:rsid w:val="001B3380"/>
    <w:rsid w:val="001C0085"/>
    <w:rsid w:val="001C16D3"/>
    <w:rsid w:val="001C16DF"/>
    <w:rsid w:val="001D29F4"/>
    <w:rsid w:val="001D6ADE"/>
    <w:rsid w:val="001D749F"/>
    <w:rsid w:val="001E2F76"/>
    <w:rsid w:val="001E3E84"/>
    <w:rsid w:val="001E5E38"/>
    <w:rsid w:val="001E7371"/>
    <w:rsid w:val="001F09D6"/>
    <w:rsid w:val="002021C5"/>
    <w:rsid w:val="00203B44"/>
    <w:rsid w:val="00206B44"/>
    <w:rsid w:val="0020706B"/>
    <w:rsid w:val="00210D29"/>
    <w:rsid w:val="0021345E"/>
    <w:rsid w:val="002148D1"/>
    <w:rsid w:val="00214ACA"/>
    <w:rsid w:val="002153BF"/>
    <w:rsid w:val="00231C03"/>
    <w:rsid w:val="002324AA"/>
    <w:rsid w:val="00240CBC"/>
    <w:rsid w:val="0024102E"/>
    <w:rsid w:val="00241CB3"/>
    <w:rsid w:val="00250BD8"/>
    <w:rsid w:val="0025127E"/>
    <w:rsid w:val="00251A51"/>
    <w:rsid w:val="002545BF"/>
    <w:rsid w:val="002546D7"/>
    <w:rsid w:val="00270C74"/>
    <w:rsid w:val="00271432"/>
    <w:rsid w:val="002732C5"/>
    <w:rsid w:val="002734F5"/>
    <w:rsid w:val="00274DAE"/>
    <w:rsid w:val="00276724"/>
    <w:rsid w:val="00290247"/>
    <w:rsid w:val="0029100F"/>
    <w:rsid w:val="002A62F6"/>
    <w:rsid w:val="002A6769"/>
    <w:rsid w:val="002C50C4"/>
    <w:rsid w:val="002D44AC"/>
    <w:rsid w:val="002D520F"/>
    <w:rsid w:val="002F0789"/>
    <w:rsid w:val="002F1FD4"/>
    <w:rsid w:val="002F33AA"/>
    <w:rsid w:val="002F6AEA"/>
    <w:rsid w:val="003003B5"/>
    <w:rsid w:val="00302080"/>
    <w:rsid w:val="00306FDE"/>
    <w:rsid w:val="0031154B"/>
    <w:rsid w:val="003137B2"/>
    <w:rsid w:val="00313952"/>
    <w:rsid w:val="00317F5D"/>
    <w:rsid w:val="0032144D"/>
    <w:rsid w:val="00323FFA"/>
    <w:rsid w:val="00331115"/>
    <w:rsid w:val="00331CA9"/>
    <w:rsid w:val="0033499A"/>
    <w:rsid w:val="003379C7"/>
    <w:rsid w:val="00337D1E"/>
    <w:rsid w:val="003408A7"/>
    <w:rsid w:val="00344C22"/>
    <w:rsid w:val="00350610"/>
    <w:rsid w:val="003506E3"/>
    <w:rsid w:val="0035444E"/>
    <w:rsid w:val="003552D0"/>
    <w:rsid w:val="00355AA1"/>
    <w:rsid w:val="00356BED"/>
    <w:rsid w:val="00366FF3"/>
    <w:rsid w:val="0037317E"/>
    <w:rsid w:val="0037395E"/>
    <w:rsid w:val="00376FE7"/>
    <w:rsid w:val="003804B2"/>
    <w:rsid w:val="0038215B"/>
    <w:rsid w:val="00385141"/>
    <w:rsid w:val="00391D08"/>
    <w:rsid w:val="003920F6"/>
    <w:rsid w:val="003954B5"/>
    <w:rsid w:val="003963DE"/>
    <w:rsid w:val="003A021B"/>
    <w:rsid w:val="003A05DE"/>
    <w:rsid w:val="003A5F5D"/>
    <w:rsid w:val="003A624F"/>
    <w:rsid w:val="003A7E52"/>
    <w:rsid w:val="003B0103"/>
    <w:rsid w:val="003C0586"/>
    <w:rsid w:val="003C49A4"/>
    <w:rsid w:val="003D24F6"/>
    <w:rsid w:val="003D7351"/>
    <w:rsid w:val="003E1E4A"/>
    <w:rsid w:val="003F1716"/>
    <w:rsid w:val="003F1D8F"/>
    <w:rsid w:val="003F70E2"/>
    <w:rsid w:val="003F7103"/>
    <w:rsid w:val="00403EAB"/>
    <w:rsid w:val="004045E8"/>
    <w:rsid w:val="0040588A"/>
    <w:rsid w:val="00407206"/>
    <w:rsid w:val="0040794C"/>
    <w:rsid w:val="00414D59"/>
    <w:rsid w:val="0041658F"/>
    <w:rsid w:val="00417E8D"/>
    <w:rsid w:val="004208A5"/>
    <w:rsid w:val="004268E0"/>
    <w:rsid w:val="004273E7"/>
    <w:rsid w:val="004371E4"/>
    <w:rsid w:val="00442DDC"/>
    <w:rsid w:val="0045170E"/>
    <w:rsid w:val="00456E0C"/>
    <w:rsid w:val="00460729"/>
    <w:rsid w:val="00461573"/>
    <w:rsid w:val="00466499"/>
    <w:rsid w:val="00472217"/>
    <w:rsid w:val="00472869"/>
    <w:rsid w:val="00473CF1"/>
    <w:rsid w:val="00473E73"/>
    <w:rsid w:val="004757EE"/>
    <w:rsid w:val="00476DF9"/>
    <w:rsid w:val="00476E07"/>
    <w:rsid w:val="00477587"/>
    <w:rsid w:val="004806A9"/>
    <w:rsid w:val="004828E7"/>
    <w:rsid w:val="00485F89"/>
    <w:rsid w:val="00497A69"/>
    <w:rsid w:val="004A2130"/>
    <w:rsid w:val="004A6F6F"/>
    <w:rsid w:val="004C3280"/>
    <w:rsid w:val="004C3E94"/>
    <w:rsid w:val="004D1D6A"/>
    <w:rsid w:val="004D3623"/>
    <w:rsid w:val="004D7794"/>
    <w:rsid w:val="004D7D36"/>
    <w:rsid w:val="004E0A8C"/>
    <w:rsid w:val="004E1879"/>
    <w:rsid w:val="004E31DD"/>
    <w:rsid w:val="004F1B50"/>
    <w:rsid w:val="004F5E6A"/>
    <w:rsid w:val="00501830"/>
    <w:rsid w:val="00511367"/>
    <w:rsid w:val="00514529"/>
    <w:rsid w:val="005157CE"/>
    <w:rsid w:val="00523533"/>
    <w:rsid w:val="00527711"/>
    <w:rsid w:val="005363ED"/>
    <w:rsid w:val="00537319"/>
    <w:rsid w:val="00540C65"/>
    <w:rsid w:val="005475BC"/>
    <w:rsid w:val="00562220"/>
    <w:rsid w:val="005637FE"/>
    <w:rsid w:val="00563B96"/>
    <w:rsid w:val="00571084"/>
    <w:rsid w:val="005768F6"/>
    <w:rsid w:val="00584322"/>
    <w:rsid w:val="00585E07"/>
    <w:rsid w:val="005A08FA"/>
    <w:rsid w:val="005A0B75"/>
    <w:rsid w:val="005A433C"/>
    <w:rsid w:val="005A609A"/>
    <w:rsid w:val="005A7EFF"/>
    <w:rsid w:val="005B5AB4"/>
    <w:rsid w:val="005C0B80"/>
    <w:rsid w:val="005C1CAE"/>
    <w:rsid w:val="005C40CA"/>
    <w:rsid w:val="005C7DD7"/>
    <w:rsid w:val="005D48FD"/>
    <w:rsid w:val="005D675F"/>
    <w:rsid w:val="005E28CF"/>
    <w:rsid w:val="005F5525"/>
    <w:rsid w:val="00600730"/>
    <w:rsid w:val="00605DD9"/>
    <w:rsid w:val="00605FDD"/>
    <w:rsid w:val="00606A36"/>
    <w:rsid w:val="00606C99"/>
    <w:rsid w:val="0060724E"/>
    <w:rsid w:val="00612DD2"/>
    <w:rsid w:val="006149E6"/>
    <w:rsid w:val="00616C8D"/>
    <w:rsid w:val="00624859"/>
    <w:rsid w:val="00630366"/>
    <w:rsid w:val="00631EC1"/>
    <w:rsid w:val="00634A5C"/>
    <w:rsid w:val="00642FAF"/>
    <w:rsid w:val="00643EA3"/>
    <w:rsid w:val="00645B2D"/>
    <w:rsid w:val="00647C13"/>
    <w:rsid w:val="00651044"/>
    <w:rsid w:val="006540DE"/>
    <w:rsid w:val="00660C9B"/>
    <w:rsid w:val="00661A96"/>
    <w:rsid w:val="00665799"/>
    <w:rsid w:val="00666ED4"/>
    <w:rsid w:val="00670F46"/>
    <w:rsid w:val="006734CC"/>
    <w:rsid w:val="00674717"/>
    <w:rsid w:val="00675025"/>
    <w:rsid w:val="0067790A"/>
    <w:rsid w:val="00680E43"/>
    <w:rsid w:val="00681287"/>
    <w:rsid w:val="0068366C"/>
    <w:rsid w:val="00692EBD"/>
    <w:rsid w:val="006970D5"/>
    <w:rsid w:val="006A12C4"/>
    <w:rsid w:val="006A2541"/>
    <w:rsid w:val="006A5294"/>
    <w:rsid w:val="006A5A70"/>
    <w:rsid w:val="006B2AF5"/>
    <w:rsid w:val="006B32D8"/>
    <w:rsid w:val="006C1CD3"/>
    <w:rsid w:val="006C68B7"/>
    <w:rsid w:val="006D10DF"/>
    <w:rsid w:val="006E2853"/>
    <w:rsid w:val="006E29E7"/>
    <w:rsid w:val="006E5448"/>
    <w:rsid w:val="006F5270"/>
    <w:rsid w:val="006F6189"/>
    <w:rsid w:val="00700A2F"/>
    <w:rsid w:val="00701DB9"/>
    <w:rsid w:val="007055AA"/>
    <w:rsid w:val="00712459"/>
    <w:rsid w:val="00723838"/>
    <w:rsid w:val="0072655B"/>
    <w:rsid w:val="00730F46"/>
    <w:rsid w:val="00731D1A"/>
    <w:rsid w:val="007348CC"/>
    <w:rsid w:val="00741589"/>
    <w:rsid w:val="007501C6"/>
    <w:rsid w:val="00761C3B"/>
    <w:rsid w:val="00762D0C"/>
    <w:rsid w:val="007720CF"/>
    <w:rsid w:val="0077520D"/>
    <w:rsid w:val="0077671F"/>
    <w:rsid w:val="00776D9F"/>
    <w:rsid w:val="00780789"/>
    <w:rsid w:val="00785230"/>
    <w:rsid w:val="007861F0"/>
    <w:rsid w:val="0078666D"/>
    <w:rsid w:val="00792464"/>
    <w:rsid w:val="00794C2E"/>
    <w:rsid w:val="007973B6"/>
    <w:rsid w:val="007A2310"/>
    <w:rsid w:val="007A361E"/>
    <w:rsid w:val="007B2828"/>
    <w:rsid w:val="007B6EA4"/>
    <w:rsid w:val="007C1058"/>
    <w:rsid w:val="007D3EAA"/>
    <w:rsid w:val="007D4C6B"/>
    <w:rsid w:val="007D4EF1"/>
    <w:rsid w:val="007D6AB2"/>
    <w:rsid w:val="007E3C47"/>
    <w:rsid w:val="007E40F3"/>
    <w:rsid w:val="007F113D"/>
    <w:rsid w:val="007F1D1C"/>
    <w:rsid w:val="007F3381"/>
    <w:rsid w:val="007F5198"/>
    <w:rsid w:val="007F7CC1"/>
    <w:rsid w:val="00803F65"/>
    <w:rsid w:val="008041BA"/>
    <w:rsid w:val="008060F8"/>
    <w:rsid w:val="00811AA9"/>
    <w:rsid w:val="008128A0"/>
    <w:rsid w:val="00815C46"/>
    <w:rsid w:val="00821396"/>
    <w:rsid w:val="008269EE"/>
    <w:rsid w:val="008443DF"/>
    <w:rsid w:val="00851C06"/>
    <w:rsid w:val="00857FF3"/>
    <w:rsid w:val="008612CE"/>
    <w:rsid w:val="00862E25"/>
    <w:rsid w:val="008631F3"/>
    <w:rsid w:val="00867DB0"/>
    <w:rsid w:val="0087063A"/>
    <w:rsid w:val="00873538"/>
    <w:rsid w:val="00874C0E"/>
    <w:rsid w:val="0088211C"/>
    <w:rsid w:val="00884954"/>
    <w:rsid w:val="008855A9"/>
    <w:rsid w:val="008944C8"/>
    <w:rsid w:val="00895FAD"/>
    <w:rsid w:val="008A4435"/>
    <w:rsid w:val="008B4C22"/>
    <w:rsid w:val="008B5FFB"/>
    <w:rsid w:val="008B6B0F"/>
    <w:rsid w:val="008C29BE"/>
    <w:rsid w:val="008C68F7"/>
    <w:rsid w:val="008D5E90"/>
    <w:rsid w:val="008D6126"/>
    <w:rsid w:val="008D6A38"/>
    <w:rsid w:val="008D6FEA"/>
    <w:rsid w:val="008D7797"/>
    <w:rsid w:val="008E1439"/>
    <w:rsid w:val="008F02FD"/>
    <w:rsid w:val="008F2876"/>
    <w:rsid w:val="008F296F"/>
    <w:rsid w:val="008F742E"/>
    <w:rsid w:val="009009FE"/>
    <w:rsid w:val="009010BC"/>
    <w:rsid w:val="00901327"/>
    <w:rsid w:val="00903EC6"/>
    <w:rsid w:val="00924E51"/>
    <w:rsid w:val="009337F7"/>
    <w:rsid w:val="00934CB1"/>
    <w:rsid w:val="0094047C"/>
    <w:rsid w:val="009412EC"/>
    <w:rsid w:val="00945F1D"/>
    <w:rsid w:val="00952711"/>
    <w:rsid w:val="0095636D"/>
    <w:rsid w:val="00957FA8"/>
    <w:rsid w:val="00964B1E"/>
    <w:rsid w:val="00976B37"/>
    <w:rsid w:val="00980565"/>
    <w:rsid w:val="00982A38"/>
    <w:rsid w:val="00982A9B"/>
    <w:rsid w:val="00983A21"/>
    <w:rsid w:val="00985628"/>
    <w:rsid w:val="00994C9E"/>
    <w:rsid w:val="00996F77"/>
    <w:rsid w:val="00997117"/>
    <w:rsid w:val="009A0E24"/>
    <w:rsid w:val="009A44DF"/>
    <w:rsid w:val="009A4710"/>
    <w:rsid w:val="009B3DA3"/>
    <w:rsid w:val="009B4A71"/>
    <w:rsid w:val="009B5583"/>
    <w:rsid w:val="009B72C1"/>
    <w:rsid w:val="009C020E"/>
    <w:rsid w:val="009C0CE8"/>
    <w:rsid w:val="009C5A49"/>
    <w:rsid w:val="009E2FD9"/>
    <w:rsid w:val="009F1E27"/>
    <w:rsid w:val="009F5B14"/>
    <w:rsid w:val="00A0423D"/>
    <w:rsid w:val="00A16881"/>
    <w:rsid w:val="00A21F12"/>
    <w:rsid w:val="00A2695C"/>
    <w:rsid w:val="00A3050B"/>
    <w:rsid w:val="00A33292"/>
    <w:rsid w:val="00A447CB"/>
    <w:rsid w:val="00A4622D"/>
    <w:rsid w:val="00A46764"/>
    <w:rsid w:val="00A47D91"/>
    <w:rsid w:val="00A50277"/>
    <w:rsid w:val="00A5084F"/>
    <w:rsid w:val="00A51E21"/>
    <w:rsid w:val="00A55F09"/>
    <w:rsid w:val="00A55F97"/>
    <w:rsid w:val="00A57BEF"/>
    <w:rsid w:val="00A600F7"/>
    <w:rsid w:val="00A60262"/>
    <w:rsid w:val="00A6572D"/>
    <w:rsid w:val="00A6727C"/>
    <w:rsid w:val="00A75E32"/>
    <w:rsid w:val="00A77109"/>
    <w:rsid w:val="00A7767F"/>
    <w:rsid w:val="00A82585"/>
    <w:rsid w:val="00A83E37"/>
    <w:rsid w:val="00A85A80"/>
    <w:rsid w:val="00A92040"/>
    <w:rsid w:val="00A9278C"/>
    <w:rsid w:val="00AA0065"/>
    <w:rsid w:val="00AA2E8F"/>
    <w:rsid w:val="00AA3513"/>
    <w:rsid w:val="00AA7D6F"/>
    <w:rsid w:val="00AB09D6"/>
    <w:rsid w:val="00AB09FA"/>
    <w:rsid w:val="00AB0F40"/>
    <w:rsid w:val="00AB2ECB"/>
    <w:rsid w:val="00AB568F"/>
    <w:rsid w:val="00AB59A4"/>
    <w:rsid w:val="00AC056A"/>
    <w:rsid w:val="00AC2917"/>
    <w:rsid w:val="00AD213E"/>
    <w:rsid w:val="00AD5147"/>
    <w:rsid w:val="00AD7717"/>
    <w:rsid w:val="00AE1F5F"/>
    <w:rsid w:val="00AE45D1"/>
    <w:rsid w:val="00AE73DF"/>
    <w:rsid w:val="00AE7D86"/>
    <w:rsid w:val="00AF1E74"/>
    <w:rsid w:val="00AF239D"/>
    <w:rsid w:val="00AF2AC6"/>
    <w:rsid w:val="00B0324B"/>
    <w:rsid w:val="00B074CC"/>
    <w:rsid w:val="00B11668"/>
    <w:rsid w:val="00B12926"/>
    <w:rsid w:val="00B12A25"/>
    <w:rsid w:val="00B13ABB"/>
    <w:rsid w:val="00B26276"/>
    <w:rsid w:val="00B33DEC"/>
    <w:rsid w:val="00B35144"/>
    <w:rsid w:val="00B35B4F"/>
    <w:rsid w:val="00B36829"/>
    <w:rsid w:val="00B457AB"/>
    <w:rsid w:val="00B45DB0"/>
    <w:rsid w:val="00B544DD"/>
    <w:rsid w:val="00B555EF"/>
    <w:rsid w:val="00B62284"/>
    <w:rsid w:val="00B63DBF"/>
    <w:rsid w:val="00B65E80"/>
    <w:rsid w:val="00B74A15"/>
    <w:rsid w:val="00B77104"/>
    <w:rsid w:val="00B841E9"/>
    <w:rsid w:val="00B92C44"/>
    <w:rsid w:val="00B945FB"/>
    <w:rsid w:val="00B9606E"/>
    <w:rsid w:val="00B96421"/>
    <w:rsid w:val="00BA0921"/>
    <w:rsid w:val="00BA0B42"/>
    <w:rsid w:val="00BA31E8"/>
    <w:rsid w:val="00BA54A7"/>
    <w:rsid w:val="00BA5DD1"/>
    <w:rsid w:val="00BA5E95"/>
    <w:rsid w:val="00BA6231"/>
    <w:rsid w:val="00BB052F"/>
    <w:rsid w:val="00BB064E"/>
    <w:rsid w:val="00BB0A3A"/>
    <w:rsid w:val="00BB222E"/>
    <w:rsid w:val="00BB3028"/>
    <w:rsid w:val="00BC08CC"/>
    <w:rsid w:val="00BC65D5"/>
    <w:rsid w:val="00BE3BD9"/>
    <w:rsid w:val="00BE481B"/>
    <w:rsid w:val="00BE54C6"/>
    <w:rsid w:val="00BE6D7E"/>
    <w:rsid w:val="00C00289"/>
    <w:rsid w:val="00C02E1F"/>
    <w:rsid w:val="00C03F9F"/>
    <w:rsid w:val="00C13F28"/>
    <w:rsid w:val="00C21882"/>
    <w:rsid w:val="00C25F52"/>
    <w:rsid w:val="00C27B24"/>
    <w:rsid w:val="00C333C1"/>
    <w:rsid w:val="00C40C3B"/>
    <w:rsid w:val="00C467C2"/>
    <w:rsid w:val="00C551D7"/>
    <w:rsid w:val="00C56377"/>
    <w:rsid w:val="00C57086"/>
    <w:rsid w:val="00C64373"/>
    <w:rsid w:val="00C747BA"/>
    <w:rsid w:val="00C750D5"/>
    <w:rsid w:val="00C82D28"/>
    <w:rsid w:val="00C83F99"/>
    <w:rsid w:val="00C90618"/>
    <w:rsid w:val="00C94390"/>
    <w:rsid w:val="00C953CB"/>
    <w:rsid w:val="00CA084B"/>
    <w:rsid w:val="00CA2ECD"/>
    <w:rsid w:val="00CA2FA3"/>
    <w:rsid w:val="00CA5EF6"/>
    <w:rsid w:val="00CB41B6"/>
    <w:rsid w:val="00CB7626"/>
    <w:rsid w:val="00CC68D6"/>
    <w:rsid w:val="00CD05AA"/>
    <w:rsid w:val="00CD2E63"/>
    <w:rsid w:val="00CD59D6"/>
    <w:rsid w:val="00CD70AA"/>
    <w:rsid w:val="00CE2764"/>
    <w:rsid w:val="00CF29AF"/>
    <w:rsid w:val="00CF4BDF"/>
    <w:rsid w:val="00CF6638"/>
    <w:rsid w:val="00D0659D"/>
    <w:rsid w:val="00D13CDE"/>
    <w:rsid w:val="00D1595D"/>
    <w:rsid w:val="00D269DD"/>
    <w:rsid w:val="00D30B4E"/>
    <w:rsid w:val="00D33EE5"/>
    <w:rsid w:val="00D40663"/>
    <w:rsid w:val="00D41B77"/>
    <w:rsid w:val="00D422F9"/>
    <w:rsid w:val="00D46C31"/>
    <w:rsid w:val="00D5016C"/>
    <w:rsid w:val="00D54C31"/>
    <w:rsid w:val="00D60306"/>
    <w:rsid w:val="00D610FF"/>
    <w:rsid w:val="00D66B88"/>
    <w:rsid w:val="00D676CA"/>
    <w:rsid w:val="00D81D3E"/>
    <w:rsid w:val="00D81DE3"/>
    <w:rsid w:val="00D8225E"/>
    <w:rsid w:val="00DA52B8"/>
    <w:rsid w:val="00DA5CAB"/>
    <w:rsid w:val="00DC32C4"/>
    <w:rsid w:val="00DD374F"/>
    <w:rsid w:val="00DD4561"/>
    <w:rsid w:val="00DD697A"/>
    <w:rsid w:val="00DE3090"/>
    <w:rsid w:val="00DE4449"/>
    <w:rsid w:val="00DF2AEA"/>
    <w:rsid w:val="00E04FAF"/>
    <w:rsid w:val="00E068AD"/>
    <w:rsid w:val="00E120C1"/>
    <w:rsid w:val="00E1626A"/>
    <w:rsid w:val="00E1747A"/>
    <w:rsid w:val="00E2119A"/>
    <w:rsid w:val="00E24841"/>
    <w:rsid w:val="00E24908"/>
    <w:rsid w:val="00E258F2"/>
    <w:rsid w:val="00E3555F"/>
    <w:rsid w:val="00E41147"/>
    <w:rsid w:val="00E56BAF"/>
    <w:rsid w:val="00E60402"/>
    <w:rsid w:val="00E6184F"/>
    <w:rsid w:val="00E65B13"/>
    <w:rsid w:val="00E671DB"/>
    <w:rsid w:val="00E71C07"/>
    <w:rsid w:val="00E72A4D"/>
    <w:rsid w:val="00E72FC2"/>
    <w:rsid w:val="00E740E4"/>
    <w:rsid w:val="00E74D6E"/>
    <w:rsid w:val="00E8263A"/>
    <w:rsid w:val="00E86B4B"/>
    <w:rsid w:val="00E86C17"/>
    <w:rsid w:val="00E93DE0"/>
    <w:rsid w:val="00E96F92"/>
    <w:rsid w:val="00EA1469"/>
    <w:rsid w:val="00EA2B15"/>
    <w:rsid w:val="00EA3641"/>
    <w:rsid w:val="00EB2DE9"/>
    <w:rsid w:val="00EB3C27"/>
    <w:rsid w:val="00EB4779"/>
    <w:rsid w:val="00EB53BD"/>
    <w:rsid w:val="00EC2112"/>
    <w:rsid w:val="00EC2161"/>
    <w:rsid w:val="00EC4BF4"/>
    <w:rsid w:val="00EC5BF4"/>
    <w:rsid w:val="00ED0BDF"/>
    <w:rsid w:val="00ED49BF"/>
    <w:rsid w:val="00EE65D4"/>
    <w:rsid w:val="00EE6BC9"/>
    <w:rsid w:val="00EF3A03"/>
    <w:rsid w:val="00EF4525"/>
    <w:rsid w:val="00EF49FB"/>
    <w:rsid w:val="00F023D3"/>
    <w:rsid w:val="00F0306C"/>
    <w:rsid w:val="00F064EF"/>
    <w:rsid w:val="00F12473"/>
    <w:rsid w:val="00F16DC7"/>
    <w:rsid w:val="00F2557D"/>
    <w:rsid w:val="00F34D58"/>
    <w:rsid w:val="00F3601E"/>
    <w:rsid w:val="00F3683F"/>
    <w:rsid w:val="00F37277"/>
    <w:rsid w:val="00F43868"/>
    <w:rsid w:val="00F60B25"/>
    <w:rsid w:val="00F6482F"/>
    <w:rsid w:val="00F65167"/>
    <w:rsid w:val="00F71498"/>
    <w:rsid w:val="00F74D81"/>
    <w:rsid w:val="00F81254"/>
    <w:rsid w:val="00F82018"/>
    <w:rsid w:val="00F8652A"/>
    <w:rsid w:val="00F87E72"/>
    <w:rsid w:val="00F90D8B"/>
    <w:rsid w:val="00FB1A9F"/>
    <w:rsid w:val="00FB5659"/>
    <w:rsid w:val="00FB60FB"/>
    <w:rsid w:val="00FB6B84"/>
    <w:rsid w:val="00FC5C07"/>
    <w:rsid w:val="00FD27B2"/>
    <w:rsid w:val="00FD4F49"/>
    <w:rsid w:val="00FD7B18"/>
    <w:rsid w:val="00FE1687"/>
    <w:rsid w:val="00FF57A3"/>
    <w:rsid w:val="00FF65A3"/>
    <w:rsid w:val="00FF6F29"/>
    <w:rsid w:val="0ACC7C11"/>
    <w:rsid w:val="0D1D75B0"/>
    <w:rsid w:val="0D471192"/>
    <w:rsid w:val="0D887163"/>
    <w:rsid w:val="1BB235FD"/>
    <w:rsid w:val="2725381D"/>
    <w:rsid w:val="27AC7A9A"/>
    <w:rsid w:val="2E1819E5"/>
    <w:rsid w:val="3281224F"/>
    <w:rsid w:val="35016F21"/>
    <w:rsid w:val="38B4055C"/>
    <w:rsid w:val="45967968"/>
    <w:rsid w:val="4F477E6B"/>
    <w:rsid w:val="51A13FDC"/>
    <w:rsid w:val="59047525"/>
    <w:rsid w:val="5EA20CD3"/>
    <w:rsid w:val="5FF4730D"/>
    <w:rsid w:val="63EA538F"/>
    <w:rsid w:val="654E0F80"/>
    <w:rsid w:val="6F345B6D"/>
    <w:rsid w:val="73A11102"/>
    <w:rsid w:val="75C57291"/>
    <w:rsid w:val="79B33A0C"/>
    <w:rsid w:val="7BD65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qFormat/>
    <w:uiPriority w:val="22"/>
    <w:rPr>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1350</Words>
  <Characters>1407</Characters>
  <Lines>10</Lines>
  <Paragraphs>2</Paragraphs>
  <TotalTime>59</TotalTime>
  <ScaleCrop>false</ScaleCrop>
  <LinksUpToDate>false</LinksUpToDate>
  <CharactersWithSpaces>1427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2025-04-16T06:42:00Z</dcterms:created>
  <dc:creator>钱寅</dc:creator>
  <cp:lastModifiedBy>NTKO</cp:lastModifiedBy>
  <dcterms:modified xsi:type="dcterms:W3CDTF">2025-04-17T07:07:11Z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eyJoZGlkIjoiYmNkOWJkZTg1M2U4MTM4ODdlOWJkZGJhMTdjNTg0N2YiLCJ1c2VySWQiOiI2MDM3MTE1OTcifQ==</vt:lpwstr>
  </property>
  <property fmtid="{D5CDD505-2E9C-101B-9397-08002B2CF9AE}" pid="3" name="KSOProductBuildVer">
    <vt:lpwstr>2052-12.1.0.20784</vt:lpwstr>
  </property>
  <property fmtid="{D5CDD505-2E9C-101B-9397-08002B2CF9AE}" pid="4" name="ICV">
    <vt:lpwstr>F9713D4D58E54359B1500B1D65A6DB6D_12</vt:lpwstr>
  </property>
</Properties>
</file>