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C91D6D" w:rsidP="000540DE">
      <w:pPr>
        <w:pStyle w:val="1"/>
        <w:jc w:val="center"/>
        <w:rPr>
          <w:sz w:val="28"/>
          <w:szCs w:val="28"/>
        </w:rPr>
      </w:pPr>
      <w:r w:rsidRPr="00C91D6D">
        <w:rPr>
          <w:rFonts w:hint="eastAsia"/>
          <w:sz w:val="28"/>
          <w:szCs w:val="28"/>
        </w:rPr>
        <w:t>驿达公司2022年服务区3季度零星项目招租公告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1023" w:tblpY="1"/>
        <w:tblOverlap w:val="never"/>
        <w:tblW w:w="10742"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573"/>
        <w:gridCol w:w="778"/>
        <w:gridCol w:w="777"/>
        <w:gridCol w:w="5445"/>
        <w:gridCol w:w="851"/>
        <w:gridCol w:w="1092"/>
        <w:gridCol w:w="1226"/>
      </w:tblGrid>
      <w:tr w:rsidR="001A1784" w:rsidTr="00F77A63">
        <w:trPr>
          <w:trHeight w:val="295"/>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821" w:type="dxa"/>
            <w:tcBorders>
              <w:top w:val="outset" w:sz="6" w:space="0" w:color="auto"/>
              <w:left w:val="outset" w:sz="6" w:space="0" w:color="auto"/>
              <w:bottom w:val="outset" w:sz="6" w:space="0" w:color="auto"/>
              <w:right w:val="outset" w:sz="6" w:space="0" w:color="auto"/>
            </w:tcBorders>
            <w:vAlign w:val="center"/>
          </w:tcPr>
          <w:p w:rsidR="001A1784" w:rsidRDefault="00BE751D" w:rsidP="00F77A63">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062" w:type="dxa"/>
            <w:tcBorders>
              <w:top w:val="outset" w:sz="6" w:space="0" w:color="auto"/>
              <w:left w:val="outset" w:sz="6" w:space="0" w:color="auto"/>
              <w:bottom w:val="outset" w:sz="6" w:space="0" w:color="auto"/>
              <w:right w:val="outset" w:sz="6" w:space="0" w:color="auto"/>
            </w:tcBorders>
            <w:vAlign w:val="center"/>
          </w:tcPr>
          <w:p w:rsidR="001A1784" w:rsidRDefault="00BE751D" w:rsidP="00F77A63">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1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rsidP="00F77A63">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C07B89" w:rsidTr="00F77A63">
        <w:trPr>
          <w:trHeight w:val="2087"/>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滁新高速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杜集</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品牌小吃</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D43EED" w:rsidRDefault="00C07B89" w:rsidP="00F77A63">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C07B89" w:rsidRDefault="00C07B89" w:rsidP="00F77A63">
            <w:pPr>
              <w:widowControl/>
              <w:jc w:val="left"/>
              <w:rPr>
                <w:sz w:val="18"/>
                <w:szCs w:val="18"/>
              </w:rPr>
            </w:pPr>
            <w:r w:rsidRPr="00D43EED">
              <w:rPr>
                <w:rFonts w:hint="eastAsia"/>
                <w:sz w:val="18"/>
                <w:szCs w:val="18"/>
              </w:rPr>
              <w:t>2.</w:t>
            </w:r>
            <w:r w:rsidRPr="00D43EED">
              <w:rPr>
                <w:rFonts w:hint="eastAsia"/>
                <w:sz w:val="18"/>
                <w:szCs w:val="18"/>
              </w:rPr>
              <w:t>经营品项：鸡蛋、玉米、烤肠、手抓饼、关东煮、爆米花、酱鸭腿、包子、肉夹馍、八宝粥、五香豆干，另外可申请增加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C07B89" w:rsidRPr="00D43EED" w:rsidRDefault="00C07B89" w:rsidP="00F77A63">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val="restart"/>
            <w:tcBorders>
              <w:top w:val="outset" w:sz="6" w:space="0" w:color="auto"/>
              <w:left w:val="outset" w:sz="6" w:space="0" w:color="auto"/>
              <w:right w:val="outset" w:sz="6" w:space="0" w:color="auto"/>
            </w:tcBorders>
            <w:vAlign w:val="center"/>
          </w:tcPr>
          <w:p w:rsidR="00C07B89" w:rsidRPr="00D43EED" w:rsidRDefault="00C07B89" w:rsidP="00F77A63">
            <w:pPr>
              <w:widowControl/>
              <w:jc w:val="center"/>
              <w:rPr>
                <w:sz w:val="18"/>
                <w:szCs w:val="18"/>
              </w:rPr>
            </w:pPr>
            <w:r w:rsidRPr="00D43EED">
              <w:rPr>
                <w:rFonts w:hint="eastAsia"/>
                <w:sz w:val="18"/>
                <w:szCs w:val="18"/>
              </w:rPr>
              <w:t>使用驿达公司指定收银系统，相关费用由报名单位自行承担。</w:t>
            </w:r>
          </w:p>
        </w:tc>
        <w:tc>
          <w:tcPr>
            <w:tcW w:w="1181" w:type="dxa"/>
            <w:vMerge w:val="restart"/>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r w:rsidRPr="00CF1591">
              <w:rPr>
                <w:sz w:val="18"/>
                <w:szCs w:val="18"/>
              </w:rPr>
              <w:t>新合作单位中选，装修免租期</w:t>
            </w:r>
            <w:r w:rsidRPr="00CF1591">
              <w:rPr>
                <w:rFonts w:hint="eastAsia"/>
                <w:sz w:val="18"/>
                <w:szCs w:val="18"/>
              </w:rPr>
              <w:t>15</w:t>
            </w:r>
            <w:r w:rsidRPr="00CF1591">
              <w:rPr>
                <w:sz w:val="18"/>
                <w:szCs w:val="18"/>
              </w:rPr>
              <w:t>天；原合作单位中选，装修免租期</w:t>
            </w:r>
            <w:r w:rsidRPr="00CF1591">
              <w:rPr>
                <w:sz w:val="18"/>
                <w:szCs w:val="18"/>
              </w:rPr>
              <w:t>1</w:t>
            </w:r>
            <w:r w:rsidRPr="00CF1591">
              <w:rPr>
                <w:rFonts w:hint="eastAsia"/>
                <w:sz w:val="18"/>
                <w:szCs w:val="18"/>
              </w:rPr>
              <w:t>0</w:t>
            </w:r>
            <w:r w:rsidRPr="00CF1591">
              <w:rPr>
                <w:sz w:val="18"/>
                <w:szCs w:val="18"/>
              </w:rPr>
              <w:t>天。</w:t>
            </w:r>
          </w:p>
        </w:tc>
      </w:tr>
      <w:tr w:rsidR="00C07B89" w:rsidTr="00F77A63">
        <w:trPr>
          <w:trHeight w:val="845"/>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黄塔桃</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休宁</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面食馆</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6D4867" w:rsidRDefault="00C07B89" w:rsidP="00F77A63">
            <w:pPr>
              <w:widowControl/>
              <w:jc w:val="left"/>
              <w:rPr>
                <w:sz w:val="18"/>
                <w:szCs w:val="18"/>
              </w:rPr>
            </w:pPr>
            <w:r w:rsidRPr="006D4867">
              <w:rPr>
                <w:rFonts w:hint="eastAsia"/>
                <w:bCs/>
                <w:sz w:val="18"/>
                <w:szCs w:val="18"/>
              </w:rPr>
              <w:t>1.</w:t>
            </w:r>
            <w:r w:rsidRPr="006D4867">
              <w:rPr>
                <w:rFonts w:hint="eastAsia"/>
                <w:bCs/>
                <w:sz w:val="18"/>
                <w:szCs w:val="18"/>
              </w:rPr>
              <w:t>品牌要求：</w:t>
            </w:r>
            <w:r w:rsidRPr="006D4867">
              <w:rPr>
                <w:rFonts w:hint="eastAsia"/>
                <w:sz w:val="18"/>
                <w:szCs w:val="18"/>
              </w:rPr>
              <w:t>自主品牌</w:t>
            </w:r>
            <w:r>
              <w:rPr>
                <w:rFonts w:hint="eastAsia"/>
                <w:sz w:val="18"/>
                <w:szCs w:val="18"/>
              </w:rPr>
              <w:t>或</w:t>
            </w:r>
            <w:r>
              <w:rPr>
                <w:sz w:val="18"/>
                <w:szCs w:val="18"/>
              </w:rPr>
              <w:t>加盟品牌</w:t>
            </w:r>
            <w:r w:rsidRPr="006D4867">
              <w:rPr>
                <w:rFonts w:hint="eastAsia"/>
                <w:sz w:val="18"/>
                <w:szCs w:val="18"/>
              </w:rPr>
              <w:t>，该品牌在商标局注册</w:t>
            </w:r>
            <w:r>
              <w:rPr>
                <w:rFonts w:hint="eastAsia"/>
                <w:sz w:val="18"/>
                <w:szCs w:val="18"/>
              </w:rPr>
              <w:t>。</w:t>
            </w:r>
          </w:p>
          <w:p w:rsidR="00C07B89" w:rsidRDefault="00C07B89" w:rsidP="00F77A63">
            <w:pPr>
              <w:widowControl/>
              <w:jc w:val="left"/>
              <w:rPr>
                <w:sz w:val="18"/>
                <w:szCs w:val="18"/>
              </w:rPr>
            </w:pPr>
            <w:r w:rsidRPr="006D4867">
              <w:rPr>
                <w:rFonts w:hint="eastAsia"/>
                <w:bCs/>
                <w:sz w:val="18"/>
                <w:szCs w:val="18"/>
              </w:rPr>
              <w:t>2.</w:t>
            </w:r>
            <w:r w:rsidRPr="006D4867">
              <w:rPr>
                <w:rFonts w:hint="eastAsia"/>
                <w:bCs/>
                <w:sz w:val="18"/>
                <w:szCs w:val="18"/>
              </w:rPr>
              <w:t>经营品项：</w:t>
            </w:r>
            <w:r w:rsidRPr="006D4867">
              <w:rPr>
                <w:rFonts w:hint="eastAsia"/>
                <w:sz w:val="18"/>
                <w:szCs w:val="18"/>
              </w:rPr>
              <w:t>面条、米线</w:t>
            </w:r>
            <w:r>
              <w:rPr>
                <w:rFonts w:hint="eastAsia"/>
                <w:sz w:val="18"/>
                <w:szCs w:val="18"/>
              </w:rPr>
              <w:t>、</w:t>
            </w:r>
            <w:r>
              <w:rPr>
                <w:sz w:val="18"/>
                <w:szCs w:val="18"/>
              </w:rPr>
              <w:t>馄饨等产品</w:t>
            </w:r>
            <w:r w:rsidRPr="006D4867">
              <w:rPr>
                <w:rFonts w:hint="eastAsia"/>
                <w:sz w:val="18"/>
                <w:szCs w:val="18"/>
              </w:rPr>
              <w:t>。</w:t>
            </w:r>
          </w:p>
          <w:p w:rsidR="00C07B89" w:rsidRPr="00D43EED" w:rsidRDefault="00C07B89" w:rsidP="00F77A63">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C07B89" w:rsidRPr="00D43EED" w:rsidRDefault="00C07B89" w:rsidP="00F77A63">
            <w:pPr>
              <w:widowControl/>
              <w:jc w:val="center"/>
              <w:rPr>
                <w:sz w:val="18"/>
                <w:szCs w:val="18"/>
              </w:rPr>
            </w:pP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C07B89" w:rsidTr="00F77A63">
        <w:trPr>
          <w:trHeight w:val="1604"/>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京台</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太平湖</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品牌</w:t>
            </w:r>
            <w:r>
              <w:rPr>
                <w:sz w:val="18"/>
                <w:szCs w:val="18"/>
              </w:rPr>
              <w:t>小吃（</w:t>
            </w:r>
            <w:r>
              <w:rPr>
                <w:rFonts w:hint="eastAsia"/>
                <w:sz w:val="18"/>
                <w:szCs w:val="18"/>
              </w:rPr>
              <w:t>含</w:t>
            </w:r>
            <w:r>
              <w:rPr>
                <w:sz w:val="18"/>
                <w:szCs w:val="18"/>
              </w:rPr>
              <w:t>粽子水果）</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D43EED" w:rsidRDefault="00C07B89" w:rsidP="00F77A63">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C07B89" w:rsidRDefault="00C07B89" w:rsidP="00F77A63">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粽子</w:t>
            </w:r>
            <w:r>
              <w:rPr>
                <w:sz w:val="18"/>
                <w:szCs w:val="18"/>
              </w:rPr>
              <w:t>、水果、</w:t>
            </w:r>
            <w:r w:rsidRPr="00D43EED">
              <w:rPr>
                <w:rFonts w:hint="eastAsia"/>
                <w:sz w:val="18"/>
                <w:szCs w:val="18"/>
              </w:rPr>
              <w:t>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C07B89" w:rsidRPr="006D4867" w:rsidRDefault="00C07B89" w:rsidP="00F77A63">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C07B89" w:rsidRDefault="00C07B89" w:rsidP="00F77A63">
            <w:pPr>
              <w:widowControl/>
              <w:jc w:val="center"/>
              <w:rPr>
                <w:sz w:val="18"/>
                <w:szCs w:val="18"/>
              </w:rPr>
            </w:pP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C07B89"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沪蓉高速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梅山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品牌</w:t>
            </w:r>
            <w:r>
              <w:rPr>
                <w:sz w:val="18"/>
                <w:szCs w:val="18"/>
              </w:rPr>
              <w:t>西餐</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6D4867" w:rsidRDefault="00C07B89" w:rsidP="00F77A63">
            <w:pPr>
              <w:widowControl/>
              <w:jc w:val="left"/>
              <w:rPr>
                <w:sz w:val="18"/>
                <w:szCs w:val="18"/>
              </w:rPr>
            </w:pPr>
            <w:r w:rsidRPr="006D4867">
              <w:rPr>
                <w:rFonts w:hint="eastAsia"/>
                <w:bCs/>
                <w:sz w:val="18"/>
                <w:szCs w:val="18"/>
              </w:rPr>
              <w:t>1.</w:t>
            </w:r>
            <w:r w:rsidRPr="006D4867">
              <w:rPr>
                <w:rFonts w:hint="eastAsia"/>
                <w:bCs/>
                <w:sz w:val="18"/>
                <w:szCs w:val="18"/>
              </w:rPr>
              <w:t>品牌要求：</w:t>
            </w:r>
            <w:r w:rsidRPr="006D4867">
              <w:rPr>
                <w:rFonts w:hint="eastAsia"/>
                <w:sz w:val="18"/>
                <w:szCs w:val="18"/>
              </w:rPr>
              <w:t>自主品牌</w:t>
            </w:r>
            <w:r>
              <w:rPr>
                <w:rFonts w:hint="eastAsia"/>
                <w:sz w:val="18"/>
                <w:szCs w:val="18"/>
              </w:rPr>
              <w:t>或</w:t>
            </w:r>
            <w:r>
              <w:rPr>
                <w:sz w:val="18"/>
                <w:szCs w:val="18"/>
              </w:rPr>
              <w:t>加盟品牌</w:t>
            </w:r>
            <w:r w:rsidRPr="006D4867">
              <w:rPr>
                <w:rFonts w:hint="eastAsia"/>
                <w:sz w:val="18"/>
                <w:szCs w:val="18"/>
              </w:rPr>
              <w:t>，该品牌在商标局注册</w:t>
            </w:r>
            <w:r>
              <w:rPr>
                <w:rFonts w:hint="eastAsia"/>
                <w:sz w:val="18"/>
                <w:szCs w:val="18"/>
              </w:rPr>
              <w:t>。</w:t>
            </w:r>
          </w:p>
          <w:p w:rsidR="00C07B89" w:rsidRDefault="00C07B89" w:rsidP="00F77A63">
            <w:pPr>
              <w:widowControl/>
              <w:jc w:val="left"/>
              <w:rPr>
                <w:sz w:val="18"/>
                <w:szCs w:val="18"/>
              </w:rPr>
            </w:pPr>
            <w:r w:rsidRPr="006D4867">
              <w:rPr>
                <w:rFonts w:hint="eastAsia"/>
                <w:bCs/>
                <w:sz w:val="18"/>
                <w:szCs w:val="18"/>
              </w:rPr>
              <w:t>2.</w:t>
            </w:r>
            <w:r w:rsidRPr="006D4867">
              <w:rPr>
                <w:rFonts w:hint="eastAsia"/>
                <w:bCs/>
                <w:sz w:val="18"/>
                <w:szCs w:val="18"/>
              </w:rPr>
              <w:t>经营品项：</w:t>
            </w:r>
            <w:r>
              <w:rPr>
                <w:rFonts w:hint="eastAsia"/>
                <w:sz w:val="18"/>
                <w:szCs w:val="18"/>
              </w:rPr>
              <w:t>汉堡</w:t>
            </w:r>
            <w:r>
              <w:rPr>
                <w:sz w:val="18"/>
                <w:szCs w:val="18"/>
              </w:rPr>
              <w:t>、炸鸡等西式</w:t>
            </w:r>
            <w:r>
              <w:rPr>
                <w:rFonts w:hint="eastAsia"/>
                <w:sz w:val="18"/>
                <w:szCs w:val="18"/>
              </w:rPr>
              <w:t>快餐</w:t>
            </w:r>
            <w:r>
              <w:rPr>
                <w:sz w:val="18"/>
                <w:szCs w:val="18"/>
              </w:rPr>
              <w:t>产品</w:t>
            </w:r>
            <w:r w:rsidRPr="006D4867">
              <w:rPr>
                <w:rFonts w:hint="eastAsia"/>
                <w:sz w:val="18"/>
                <w:szCs w:val="18"/>
              </w:rPr>
              <w:t>。</w:t>
            </w:r>
          </w:p>
          <w:p w:rsidR="00C07B89" w:rsidRPr="00D43EED" w:rsidRDefault="00C07B89" w:rsidP="00F77A63">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tcBorders>
              <w:left w:val="outset" w:sz="6" w:space="0" w:color="auto"/>
              <w:bottom w:val="outset" w:sz="6" w:space="0" w:color="auto"/>
              <w:right w:val="outset" w:sz="6" w:space="0" w:color="auto"/>
            </w:tcBorders>
            <w:vAlign w:val="center"/>
          </w:tcPr>
          <w:p w:rsidR="00C07B89" w:rsidRPr="00D43EED" w:rsidRDefault="00C07B89" w:rsidP="00F77A63">
            <w:pPr>
              <w:widowControl/>
              <w:jc w:val="center"/>
              <w:rPr>
                <w:sz w:val="18"/>
                <w:szCs w:val="18"/>
              </w:rPr>
            </w:pP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B82A3F" w:rsidTr="00F77A63">
        <w:trPr>
          <w:trHeight w:val="1219"/>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2A3F" w:rsidRDefault="00B82A3F" w:rsidP="00F77A63">
            <w:pPr>
              <w:widowControl/>
              <w:jc w:val="center"/>
              <w:rPr>
                <w:sz w:val="18"/>
                <w:szCs w:val="18"/>
              </w:rPr>
            </w:pPr>
            <w:r>
              <w:rPr>
                <w:rFonts w:hint="eastAsia"/>
                <w:sz w:val="18"/>
                <w:szCs w:val="18"/>
              </w:rPr>
              <w:t>六武</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2A3F" w:rsidRDefault="00B82A3F" w:rsidP="00F77A63">
            <w:pPr>
              <w:widowControl/>
              <w:jc w:val="center"/>
              <w:rPr>
                <w:sz w:val="18"/>
                <w:szCs w:val="18"/>
              </w:rPr>
            </w:pPr>
            <w:r>
              <w:rPr>
                <w:rFonts w:hint="eastAsia"/>
                <w:sz w:val="18"/>
                <w:szCs w:val="18"/>
              </w:rPr>
              <w:t>长岭关</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2A3F" w:rsidRPr="001031C1" w:rsidRDefault="00B82A3F" w:rsidP="00F77A63">
            <w:pPr>
              <w:widowControl/>
              <w:jc w:val="center"/>
              <w:rPr>
                <w:sz w:val="18"/>
                <w:szCs w:val="18"/>
              </w:rPr>
            </w:pPr>
            <w:r w:rsidRPr="001031C1">
              <w:rPr>
                <w:rFonts w:hint="eastAsia"/>
                <w:sz w:val="18"/>
                <w:szCs w:val="18"/>
              </w:rPr>
              <w:t>地方</w:t>
            </w:r>
            <w:r w:rsidRPr="001031C1">
              <w:rPr>
                <w:sz w:val="18"/>
                <w:szCs w:val="18"/>
              </w:rPr>
              <w:t>特产专卖</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82A3F" w:rsidRPr="001031C1" w:rsidRDefault="00B82A3F" w:rsidP="00F77A63">
            <w:pPr>
              <w:widowControl/>
              <w:jc w:val="left"/>
              <w:rPr>
                <w:rFonts w:asciiTheme="majorEastAsia" w:eastAsiaTheme="majorEastAsia" w:hAnsiTheme="majorEastAsia" w:cs="宋体"/>
                <w:color w:val="333333"/>
                <w:kern w:val="0"/>
                <w:szCs w:val="21"/>
              </w:rPr>
            </w:pPr>
            <w:r w:rsidRPr="001031C1">
              <w:rPr>
                <w:rFonts w:asciiTheme="majorEastAsia" w:eastAsiaTheme="majorEastAsia" w:hAnsiTheme="majorEastAsia" w:cs="宋体" w:hint="eastAsia"/>
                <w:bCs/>
                <w:color w:val="333333"/>
                <w:kern w:val="0"/>
                <w:sz w:val="18"/>
                <w:szCs w:val="18"/>
              </w:rPr>
              <w:t>1.经营品项：</w:t>
            </w:r>
            <w:r w:rsidRPr="001031C1">
              <w:rPr>
                <w:rFonts w:asciiTheme="majorEastAsia" w:eastAsiaTheme="majorEastAsia" w:hAnsiTheme="majorEastAsia" w:cs="宋体" w:hint="eastAsia"/>
                <w:color w:val="333333"/>
                <w:kern w:val="0"/>
                <w:sz w:val="18"/>
                <w:szCs w:val="18"/>
              </w:rPr>
              <w:t>地方特产零售</w:t>
            </w:r>
            <w:r w:rsidRPr="001031C1">
              <w:rPr>
                <w:rFonts w:asciiTheme="majorEastAsia" w:eastAsiaTheme="majorEastAsia" w:hAnsiTheme="majorEastAsia" w:cs="宋体" w:hint="eastAsia"/>
                <w:bCs/>
                <w:color w:val="333333"/>
                <w:kern w:val="0"/>
                <w:sz w:val="18"/>
                <w:szCs w:val="18"/>
              </w:rPr>
              <w:t>；</w:t>
            </w:r>
          </w:p>
          <w:p w:rsidR="00B82A3F" w:rsidRPr="001031C1" w:rsidRDefault="00B82A3F" w:rsidP="00F77A63">
            <w:pPr>
              <w:widowControl/>
              <w:jc w:val="left"/>
              <w:rPr>
                <w:rFonts w:ascii="微软雅黑" w:eastAsia="微软雅黑" w:hAnsi="微软雅黑" w:cs="宋体"/>
                <w:color w:val="333333"/>
                <w:kern w:val="0"/>
                <w:szCs w:val="21"/>
              </w:rPr>
            </w:pPr>
            <w:r w:rsidRPr="001031C1">
              <w:rPr>
                <w:rFonts w:asciiTheme="majorEastAsia" w:eastAsiaTheme="majorEastAsia" w:hAnsiTheme="majorEastAsia" w:cs="宋体" w:hint="eastAsia"/>
                <w:bCs/>
                <w:color w:val="333333"/>
                <w:kern w:val="0"/>
                <w:sz w:val="18"/>
                <w:szCs w:val="18"/>
              </w:rPr>
              <w:t>2.相关要求：</w:t>
            </w:r>
            <w:r w:rsidRPr="001031C1">
              <w:rPr>
                <w:rFonts w:asciiTheme="majorEastAsia" w:eastAsiaTheme="majorEastAsia" w:hAnsiTheme="majorEastAsia" w:cs="宋体" w:hint="eastAsia"/>
                <w:color w:val="333333"/>
                <w:kern w:val="0"/>
                <w:sz w:val="18"/>
                <w:szCs w:val="18"/>
              </w:rPr>
              <w:t>提供效果图，商铺由承租方自行投资装修。</w:t>
            </w:r>
          </w:p>
        </w:tc>
        <w:tc>
          <w:tcPr>
            <w:tcW w:w="821" w:type="dxa"/>
            <w:tcBorders>
              <w:top w:val="outset" w:sz="6" w:space="0" w:color="auto"/>
              <w:left w:val="outset" w:sz="6" w:space="0" w:color="auto"/>
              <w:bottom w:val="outset" w:sz="6" w:space="0" w:color="auto"/>
              <w:right w:val="outset" w:sz="6" w:space="0" w:color="auto"/>
            </w:tcBorders>
            <w:vAlign w:val="center"/>
          </w:tcPr>
          <w:p w:rsidR="00B82A3F" w:rsidRDefault="00B82A3F" w:rsidP="00F77A63">
            <w:pPr>
              <w:widowControl/>
              <w:jc w:val="center"/>
              <w:rPr>
                <w:sz w:val="18"/>
                <w:szCs w:val="18"/>
              </w:rPr>
            </w:pPr>
            <w:r>
              <w:rPr>
                <w:rFonts w:hint="eastAsia"/>
                <w:sz w:val="18"/>
                <w:szCs w:val="18"/>
              </w:rPr>
              <w:t>3</w:t>
            </w:r>
          </w:p>
        </w:tc>
        <w:tc>
          <w:tcPr>
            <w:tcW w:w="1062" w:type="dxa"/>
            <w:tcBorders>
              <w:top w:val="outset" w:sz="6" w:space="0" w:color="auto"/>
              <w:left w:val="outset" w:sz="6" w:space="0" w:color="auto"/>
              <w:bottom w:val="outset" w:sz="6" w:space="0" w:color="auto"/>
              <w:right w:val="outset" w:sz="6" w:space="0" w:color="auto"/>
            </w:tcBorders>
            <w:vAlign w:val="center"/>
          </w:tcPr>
          <w:p w:rsidR="00B82A3F" w:rsidRPr="00D43EED" w:rsidRDefault="00B82A3F" w:rsidP="00F77A63">
            <w:pPr>
              <w:widowControl/>
              <w:jc w:val="center"/>
              <w:rPr>
                <w:sz w:val="18"/>
                <w:szCs w:val="18"/>
              </w:rPr>
            </w:pPr>
            <w:r>
              <w:rPr>
                <w:rFonts w:hint="eastAsia"/>
                <w:sz w:val="18"/>
                <w:szCs w:val="18"/>
              </w:rPr>
              <w:t>-</w:t>
            </w: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B82A3F" w:rsidRDefault="00B82A3F" w:rsidP="00F77A63">
            <w:pPr>
              <w:widowControl/>
              <w:jc w:val="center"/>
              <w:rPr>
                <w:color w:val="363636"/>
              </w:rPr>
            </w:pPr>
          </w:p>
        </w:tc>
      </w:tr>
      <w:tr w:rsidR="00C07B89" w:rsidTr="00F77A63">
        <w:trPr>
          <w:trHeight w:val="1233"/>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lastRenderedPageBreak/>
              <w:t>黄塔桃</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休宁</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品牌</w:t>
            </w:r>
            <w:r>
              <w:rPr>
                <w:sz w:val="18"/>
                <w:szCs w:val="18"/>
              </w:rPr>
              <w:t>饮品</w:t>
            </w:r>
            <w:r w:rsidR="00ED3659">
              <w:rPr>
                <w:rFonts w:hint="eastAsia"/>
                <w:sz w:val="18"/>
                <w:szCs w:val="18"/>
              </w:rPr>
              <w:t>烘焙</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6D4867" w:rsidRDefault="00C07B89" w:rsidP="00F77A63">
            <w:pPr>
              <w:widowControl/>
              <w:jc w:val="left"/>
              <w:rPr>
                <w:sz w:val="18"/>
                <w:szCs w:val="18"/>
              </w:rPr>
            </w:pPr>
            <w:r w:rsidRPr="006D4867">
              <w:rPr>
                <w:rFonts w:hint="eastAsia"/>
                <w:bCs/>
                <w:sz w:val="18"/>
                <w:szCs w:val="18"/>
              </w:rPr>
              <w:t>1.</w:t>
            </w:r>
            <w:r w:rsidRPr="006D4867">
              <w:rPr>
                <w:rFonts w:hint="eastAsia"/>
                <w:bCs/>
                <w:sz w:val="18"/>
                <w:szCs w:val="18"/>
              </w:rPr>
              <w:t>品牌要求：</w:t>
            </w:r>
            <w:r w:rsidRPr="006D4867">
              <w:rPr>
                <w:rFonts w:hint="eastAsia"/>
                <w:sz w:val="18"/>
                <w:szCs w:val="18"/>
              </w:rPr>
              <w:t>自主品牌</w:t>
            </w:r>
            <w:r>
              <w:rPr>
                <w:rFonts w:hint="eastAsia"/>
                <w:sz w:val="18"/>
                <w:szCs w:val="18"/>
              </w:rPr>
              <w:t>或</w:t>
            </w:r>
            <w:r>
              <w:rPr>
                <w:sz w:val="18"/>
                <w:szCs w:val="18"/>
              </w:rPr>
              <w:t>加盟品牌</w:t>
            </w:r>
            <w:r w:rsidRPr="006D4867">
              <w:rPr>
                <w:rFonts w:hint="eastAsia"/>
                <w:sz w:val="18"/>
                <w:szCs w:val="18"/>
              </w:rPr>
              <w:t>，该品牌在商标局注册</w:t>
            </w:r>
            <w:r>
              <w:rPr>
                <w:rFonts w:hint="eastAsia"/>
                <w:sz w:val="18"/>
                <w:szCs w:val="18"/>
              </w:rPr>
              <w:t>。</w:t>
            </w:r>
          </w:p>
          <w:p w:rsidR="00C07B89" w:rsidRDefault="00C07B89" w:rsidP="00F77A63">
            <w:pPr>
              <w:widowControl/>
              <w:jc w:val="left"/>
              <w:rPr>
                <w:sz w:val="18"/>
                <w:szCs w:val="18"/>
              </w:rPr>
            </w:pPr>
            <w:r w:rsidRPr="006D4867">
              <w:rPr>
                <w:rFonts w:hint="eastAsia"/>
                <w:bCs/>
                <w:sz w:val="18"/>
                <w:szCs w:val="18"/>
              </w:rPr>
              <w:t>2.</w:t>
            </w:r>
            <w:r w:rsidRPr="006D4867">
              <w:rPr>
                <w:rFonts w:hint="eastAsia"/>
                <w:bCs/>
                <w:sz w:val="18"/>
                <w:szCs w:val="18"/>
              </w:rPr>
              <w:t>经营品项：</w:t>
            </w:r>
            <w:r>
              <w:rPr>
                <w:rFonts w:hint="eastAsia"/>
                <w:sz w:val="18"/>
                <w:szCs w:val="18"/>
              </w:rPr>
              <w:t>奶茶</w:t>
            </w:r>
            <w:r>
              <w:rPr>
                <w:sz w:val="18"/>
                <w:szCs w:val="18"/>
              </w:rPr>
              <w:t>、咖啡</w:t>
            </w:r>
            <w:r>
              <w:rPr>
                <w:rFonts w:hint="eastAsia"/>
                <w:sz w:val="18"/>
                <w:szCs w:val="18"/>
              </w:rPr>
              <w:t>等</w:t>
            </w:r>
            <w:r>
              <w:rPr>
                <w:sz w:val="18"/>
                <w:szCs w:val="18"/>
              </w:rPr>
              <w:t>饮品及烘焙产品</w:t>
            </w:r>
            <w:r w:rsidRPr="006D4867">
              <w:rPr>
                <w:rFonts w:hint="eastAsia"/>
                <w:sz w:val="18"/>
                <w:szCs w:val="18"/>
              </w:rPr>
              <w:t>。</w:t>
            </w:r>
          </w:p>
          <w:p w:rsidR="00C07B89" w:rsidRPr="00D43EED" w:rsidRDefault="00C07B89" w:rsidP="00F77A63">
            <w:pPr>
              <w:widowControl/>
              <w:jc w:val="left"/>
              <w:rPr>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val="restart"/>
            <w:tcBorders>
              <w:top w:val="outset" w:sz="6" w:space="0" w:color="auto"/>
              <w:left w:val="outset" w:sz="6" w:space="0" w:color="auto"/>
              <w:right w:val="outset" w:sz="6" w:space="0" w:color="auto"/>
            </w:tcBorders>
            <w:vAlign w:val="center"/>
          </w:tcPr>
          <w:p w:rsidR="00C07B89" w:rsidRDefault="00C07B89" w:rsidP="00F77A63">
            <w:pPr>
              <w:widowControl/>
              <w:jc w:val="center"/>
              <w:rPr>
                <w:sz w:val="18"/>
                <w:szCs w:val="18"/>
              </w:rPr>
            </w:pPr>
            <w:r w:rsidRPr="00D43EED">
              <w:rPr>
                <w:rFonts w:hint="eastAsia"/>
                <w:sz w:val="18"/>
                <w:szCs w:val="18"/>
              </w:rPr>
              <w:t>使用驿达公司指定收银系统，相关费用由报名单位自行承担。</w:t>
            </w: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C07B89" w:rsidTr="00F77A63">
        <w:trPr>
          <w:trHeight w:val="1233"/>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溧芜高速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新芜</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品牌</w:t>
            </w:r>
            <w:r>
              <w:rPr>
                <w:sz w:val="18"/>
                <w:szCs w:val="18"/>
              </w:rPr>
              <w:t>小吃（</w:t>
            </w:r>
            <w:r>
              <w:rPr>
                <w:rFonts w:hint="eastAsia"/>
                <w:sz w:val="18"/>
                <w:szCs w:val="18"/>
              </w:rPr>
              <w:t>含</w:t>
            </w:r>
            <w:r>
              <w:rPr>
                <w:sz w:val="18"/>
                <w:szCs w:val="18"/>
              </w:rPr>
              <w:t>粽子水果）</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D43EED" w:rsidRDefault="00C07B89" w:rsidP="00F77A63">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C07B89" w:rsidRDefault="00C07B89" w:rsidP="00F77A63">
            <w:pPr>
              <w:widowControl/>
              <w:jc w:val="left"/>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粽子</w:t>
            </w:r>
            <w:r>
              <w:rPr>
                <w:sz w:val="18"/>
                <w:szCs w:val="18"/>
              </w:rPr>
              <w:t>、水果、</w:t>
            </w:r>
            <w:r w:rsidRPr="00D43EED">
              <w:rPr>
                <w:rFonts w:hint="eastAsia"/>
                <w:sz w:val="18"/>
                <w:szCs w:val="18"/>
              </w:rPr>
              <w:t>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p w:rsidR="00C07B89" w:rsidRPr="006D4867" w:rsidRDefault="00C07B89" w:rsidP="00F77A63">
            <w:pPr>
              <w:widowControl/>
              <w:jc w:val="left"/>
              <w:rPr>
                <w:bCs/>
                <w:sz w:val="18"/>
                <w:szCs w:val="18"/>
              </w:rPr>
            </w:pPr>
            <w:r>
              <w:rPr>
                <w:rFonts w:hint="eastAsia"/>
                <w:sz w:val="18"/>
                <w:szCs w:val="18"/>
              </w:rPr>
              <w:t>3</w:t>
            </w:r>
            <w:r w:rsidRPr="00E866D1">
              <w:rPr>
                <w:rFonts w:hint="eastAsia"/>
                <w:bCs/>
                <w:sz w:val="18"/>
                <w:szCs w:val="18"/>
              </w:rPr>
              <w:t>相关要求</w:t>
            </w:r>
            <w:r w:rsidRPr="00E866D1">
              <w:rPr>
                <w:rFonts w:hint="eastAsia"/>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C07B89" w:rsidRDefault="00C07B89" w:rsidP="00F77A63">
            <w:pPr>
              <w:widowControl/>
              <w:jc w:val="center"/>
              <w:rPr>
                <w:sz w:val="18"/>
                <w:szCs w:val="18"/>
              </w:rPr>
            </w:pP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C07B89"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六武</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sz w:val="18"/>
                <w:szCs w:val="18"/>
              </w:rPr>
            </w:pPr>
            <w:r>
              <w:rPr>
                <w:rFonts w:hint="eastAsia"/>
                <w:sz w:val="18"/>
                <w:szCs w:val="18"/>
              </w:rPr>
              <w:t>长岭关</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1031C1" w:rsidRDefault="00C07B89" w:rsidP="00F77A63">
            <w:pPr>
              <w:widowControl/>
              <w:jc w:val="center"/>
              <w:rPr>
                <w:rFonts w:asciiTheme="minorEastAsia" w:hAnsiTheme="minorEastAsia"/>
                <w:sz w:val="18"/>
                <w:szCs w:val="18"/>
              </w:rPr>
            </w:pPr>
            <w:r w:rsidRPr="001031C1">
              <w:rPr>
                <w:rFonts w:asciiTheme="minorEastAsia" w:hAnsiTheme="minorEastAsia" w:hint="eastAsia"/>
                <w:sz w:val="18"/>
                <w:szCs w:val="18"/>
              </w:rPr>
              <w:t>业态</w:t>
            </w:r>
            <w:r w:rsidRPr="001031C1">
              <w:rPr>
                <w:rFonts w:asciiTheme="minorEastAsia" w:hAnsiTheme="minorEastAsia"/>
                <w:sz w:val="18"/>
                <w:szCs w:val="18"/>
              </w:rPr>
              <w:t>不限</w:t>
            </w:r>
            <w:r w:rsidRPr="001031C1">
              <w:rPr>
                <w:rFonts w:asciiTheme="minorEastAsia" w:hAnsiTheme="minorEastAsia" w:hint="eastAsia"/>
                <w:sz w:val="18"/>
                <w:szCs w:val="18"/>
              </w:rPr>
              <w:t>（轻餐饮）</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07B89" w:rsidRPr="001031C1" w:rsidRDefault="00C07B89" w:rsidP="00F77A63">
            <w:pPr>
              <w:widowControl/>
              <w:jc w:val="left"/>
              <w:rPr>
                <w:rFonts w:asciiTheme="minorEastAsia" w:hAnsiTheme="minorEastAsia" w:cs="宋体"/>
                <w:color w:val="333333"/>
                <w:kern w:val="0"/>
                <w:szCs w:val="21"/>
              </w:rPr>
            </w:pPr>
            <w:r w:rsidRPr="001031C1">
              <w:rPr>
                <w:rFonts w:asciiTheme="minorEastAsia" w:hAnsiTheme="minorEastAsia" w:cs="宋体" w:hint="eastAsia"/>
                <w:bCs/>
                <w:color w:val="333333"/>
                <w:kern w:val="0"/>
                <w:sz w:val="18"/>
                <w:szCs w:val="18"/>
              </w:rPr>
              <w:t>1.</w:t>
            </w:r>
            <w:r w:rsidR="00EE696E" w:rsidRPr="00EE696E">
              <w:rPr>
                <w:rFonts w:asciiTheme="minorEastAsia" w:hAnsiTheme="minorEastAsia" w:cs="宋体" w:hint="eastAsia"/>
                <w:bCs/>
                <w:color w:val="333333"/>
                <w:kern w:val="0"/>
                <w:sz w:val="18"/>
                <w:szCs w:val="18"/>
              </w:rPr>
              <w:t>品牌要求</w:t>
            </w:r>
            <w:r w:rsidRPr="001031C1">
              <w:rPr>
                <w:rFonts w:asciiTheme="minorEastAsia" w:hAnsiTheme="minorEastAsia" w:cs="宋体" w:hint="eastAsia"/>
                <w:bCs/>
                <w:color w:val="333333"/>
                <w:kern w:val="0"/>
                <w:sz w:val="18"/>
                <w:szCs w:val="18"/>
              </w:rPr>
              <w:t>：</w:t>
            </w:r>
            <w:r w:rsidRPr="001031C1">
              <w:rPr>
                <w:rFonts w:asciiTheme="minorEastAsia" w:hAnsiTheme="minorEastAsia" w:cs="宋体" w:hint="eastAsia"/>
                <w:color w:val="333333"/>
                <w:kern w:val="0"/>
                <w:sz w:val="18"/>
                <w:szCs w:val="18"/>
              </w:rPr>
              <w:t>食品类自主品牌或加盟品牌，该品牌在商标局注册，业态品牌不限，中标单位自行申报经营项目，由招租方审核，经营项目不可与服务区业态冲突（餐饮、小吃、超市等）。</w:t>
            </w:r>
          </w:p>
          <w:p w:rsidR="00C07B89" w:rsidRPr="001031C1" w:rsidRDefault="00C07B89" w:rsidP="00F77A63">
            <w:pPr>
              <w:widowControl/>
              <w:jc w:val="left"/>
              <w:rPr>
                <w:rFonts w:asciiTheme="minorEastAsia" w:hAnsiTheme="minorEastAsia" w:cs="宋体"/>
                <w:color w:val="333333"/>
                <w:kern w:val="0"/>
                <w:szCs w:val="21"/>
              </w:rPr>
            </w:pPr>
            <w:r w:rsidRPr="001031C1">
              <w:rPr>
                <w:rFonts w:asciiTheme="minorEastAsia" w:hAnsiTheme="minorEastAsia" w:cs="宋体" w:hint="eastAsia"/>
                <w:bCs/>
                <w:color w:val="333333"/>
                <w:kern w:val="0"/>
                <w:sz w:val="18"/>
                <w:szCs w:val="18"/>
              </w:rPr>
              <w:t>2.经营品项：</w:t>
            </w:r>
            <w:r w:rsidRPr="001031C1">
              <w:rPr>
                <w:rFonts w:asciiTheme="minorEastAsia" w:hAnsiTheme="minorEastAsia" w:cs="宋体" w:hint="eastAsia"/>
                <w:color w:val="333333"/>
                <w:kern w:val="0"/>
                <w:sz w:val="18"/>
                <w:szCs w:val="18"/>
              </w:rPr>
              <w:t>不可销售（药品）药材、瓷器玉器、保健品等项目。</w:t>
            </w:r>
          </w:p>
          <w:p w:rsidR="00C07B89" w:rsidRPr="001031C1" w:rsidRDefault="00C07B89" w:rsidP="00F77A63">
            <w:pPr>
              <w:widowControl/>
              <w:jc w:val="left"/>
              <w:rPr>
                <w:rFonts w:asciiTheme="minorEastAsia" w:hAnsiTheme="minorEastAsia" w:cs="宋体"/>
                <w:color w:val="333333"/>
                <w:kern w:val="0"/>
                <w:szCs w:val="21"/>
              </w:rPr>
            </w:pPr>
            <w:r w:rsidRPr="001031C1">
              <w:rPr>
                <w:rFonts w:asciiTheme="minorEastAsia" w:hAnsiTheme="minorEastAsia" w:cs="宋体" w:hint="eastAsia"/>
                <w:color w:val="333333"/>
                <w:kern w:val="0"/>
                <w:sz w:val="18"/>
                <w:szCs w:val="18"/>
              </w:rPr>
              <w:t>3</w:t>
            </w:r>
            <w:r w:rsidRPr="001031C1">
              <w:rPr>
                <w:rFonts w:asciiTheme="minorEastAsia" w:hAnsiTheme="minorEastAsia" w:cs="宋体" w:hint="eastAsia"/>
                <w:bCs/>
                <w:color w:val="333333"/>
                <w:kern w:val="0"/>
                <w:sz w:val="18"/>
                <w:szCs w:val="18"/>
              </w:rPr>
              <w:t>.相关要求：</w:t>
            </w:r>
            <w:r w:rsidRPr="001031C1">
              <w:rPr>
                <w:rFonts w:asciiTheme="minorEastAsia" w:hAnsiTheme="minorEastAsia" w:cs="宋体" w:hint="eastAsia"/>
                <w:color w:val="333333"/>
                <w:kern w:val="0"/>
                <w:sz w:val="18"/>
                <w:szCs w:val="18"/>
              </w:rPr>
              <w:t>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C07B89" w:rsidRDefault="00C07B89"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C07B89" w:rsidRDefault="00C07B89" w:rsidP="00F77A63">
            <w:pPr>
              <w:widowControl/>
              <w:jc w:val="center"/>
              <w:rPr>
                <w:sz w:val="18"/>
                <w:szCs w:val="18"/>
              </w:rPr>
            </w:pPr>
          </w:p>
        </w:tc>
        <w:tc>
          <w:tcPr>
            <w:tcW w:w="1181" w:type="dxa"/>
            <w:vMerge/>
            <w:tcBorders>
              <w:left w:val="outset" w:sz="6" w:space="0" w:color="auto"/>
              <w:right w:val="outset" w:sz="6" w:space="0" w:color="auto"/>
            </w:tcBorders>
            <w:tcMar>
              <w:top w:w="15" w:type="dxa"/>
              <w:left w:w="15" w:type="dxa"/>
              <w:bottom w:w="15" w:type="dxa"/>
              <w:right w:w="15" w:type="dxa"/>
            </w:tcMar>
            <w:vAlign w:val="center"/>
          </w:tcPr>
          <w:p w:rsidR="00C07B89" w:rsidRDefault="00C07B89" w:rsidP="00F77A63">
            <w:pPr>
              <w:widowControl/>
              <w:jc w:val="cente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221A5">
              <w:rPr>
                <w:rFonts w:hint="eastAsia"/>
                <w:sz w:val="18"/>
                <w:szCs w:val="18"/>
              </w:rPr>
              <w:t>泗许高速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濉溪</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Pr>
                <w:rFonts w:asciiTheme="minorEastAsia" w:hAnsiTheme="minorEastAsia" w:hint="eastAsia"/>
                <w:sz w:val="18"/>
                <w:szCs w:val="18"/>
              </w:rPr>
              <w:t>炒货</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C07B89" w:rsidRDefault="008B2351" w:rsidP="00F77A63">
            <w:pPr>
              <w:widowControl/>
              <w:jc w:val="left"/>
              <w:rPr>
                <w:rFonts w:asciiTheme="minorEastAsia" w:hAnsiTheme="minorEastAsia" w:cs="宋体"/>
                <w:bCs/>
                <w:color w:val="333333"/>
                <w:kern w:val="0"/>
                <w:sz w:val="18"/>
                <w:szCs w:val="18"/>
              </w:rPr>
            </w:pPr>
            <w:r w:rsidRPr="00C07B89">
              <w:rPr>
                <w:rFonts w:asciiTheme="minorEastAsia" w:hAnsiTheme="minorEastAsia" w:cs="宋体" w:hint="eastAsia"/>
                <w:bCs/>
                <w:color w:val="333333"/>
                <w:kern w:val="0"/>
                <w:sz w:val="18"/>
                <w:szCs w:val="18"/>
              </w:rPr>
              <w:t>1.品牌要求：自主品牌或加盟品牌，该品牌在商标局注册。</w:t>
            </w:r>
          </w:p>
          <w:p w:rsidR="008B2351" w:rsidRPr="00C07B89" w:rsidRDefault="008B2351" w:rsidP="00F77A63">
            <w:pPr>
              <w:widowControl/>
              <w:jc w:val="left"/>
              <w:rPr>
                <w:rFonts w:asciiTheme="minorEastAsia" w:hAnsiTheme="minorEastAsia" w:cs="宋体"/>
                <w:bCs/>
                <w:color w:val="333333"/>
                <w:kern w:val="0"/>
                <w:sz w:val="18"/>
                <w:szCs w:val="18"/>
              </w:rPr>
            </w:pPr>
            <w:r w:rsidRPr="00C07B89">
              <w:rPr>
                <w:rFonts w:asciiTheme="minorEastAsia" w:hAnsiTheme="minorEastAsia" w:cs="宋体" w:hint="eastAsia"/>
                <w:bCs/>
                <w:color w:val="333333"/>
                <w:kern w:val="0"/>
                <w:sz w:val="18"/>
                <w:szCs w:val="18"/>
              </w:rPr>
              <w:t>2.经营品项：</w:t>
            </w:r>
            <w:r>
              <w:rPr>
                <w:rFonts w:asciiTheme="minorEastAsia" w:hAnsiTheme="minorEastAsia" w:cs="宋体" w:hint="eastAsia"/>
                <w:bCs/>
                <w:color w:val="333333"/>
                <w:kern w:val="0"/>
                <w:sz w:val="18"/>
                <w:szCs w:val="18"/>
              </w:rPr>
              <w:t>烤红薯、糖炒</w:t>
            </w:r>
            <w:r>
              <w:rPr>
                <w:rFonts w:asciiTheme="minorEastAsia" w:hAnsiTheme="minorEastAsia" w:cs="宋体"/>
                <w:bCs/>
                <w:color w:val="333333"/>
                <w:kern w:val="0"/>
                <w:sz w:val="18"/>
                <w:szCs w:val="18"/>
              </w:rPr>
              <w:t>山楂</w:t>
            </w:r>
            <w:r w:rsidR="00EE696E">
              <w:rPr>
                <w:rFonts w:asciiTheme="minorEastAsia" w:hAnsiTheme="minorEastAsia" w:cs="宋体" w:hint="eastAsia"/>
                <w:bCs/>
                <w:color w:val="333333"/>
                <w:kern w:val="0"/>
                <w:sz w:val="18"/>
                <w:szCs w:val="18"/>
              </w:rPr>
              <w:t>等</w:t>
            </w:r>
            <w:r w:rsidRPr="00C07B89">
              <w:rPr>
                <w:rFonts w:asciiTheme="minorEastAsia" w:hAnsiTheme="minorEastAsia" w:cs="宋体" w:hint="eastAsia"/>
                <w:bCs/>
                <w:color w:val="333333"/>
                <w:kern w:val="0"/>
                <w:sz w:val="18"/>
                <w:szCs w:val="18"/>
              </w:rPr>
              <w:t>。</w:t>
            </w:r>
          </w:p>
          <w:p w:rsidR="008B2351" w:rsidRPr="001031C1" w:rsidRDefault="008B2351" w:rsidP="00F77A63">
            <w:pPr>
              <w:widowControl/>
              <w:jc w:val="left"/>
              <w:rPr>
                <w:rFonts w:asciiTheme="minorEastAsia" w:hAnsiTheme="minorEastAsia" w:cs="宋体"/>
                <w:bCs/>
                <w:color w:val="333333"/>
                <w:kern w:val="0"/>
                <w:sz w:val="18"/>
                <w:szCs w:val="18"/>
              </w:rPr>
            </w:pPr>
            <w:r w:rsidRPr="00C07B89">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val="restart"/>
            <w:tcBorders>
              <w:top w:val="nil"/>
              <w:left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center"/>
              <w:rPr>
                <w:color w:val="363636"/>
                <w:sz w:val="18"/>
                <w:szCs w:val="18"/>
              </w:rPr>
            </w:pPr>
            <w:r w:rsidRPr="008B2351">
              <w:rPr>
                <w:rFonts w:hint="eastAsia"/>
                <w:color w:val="363636"/>
                <w:sz w:val="18"/>
                <w:szCs w:val="18"/>
              </w:rPr>
              <w:t>新合作单位中选，装修免租期</w:t>
            </w:r>
            <w:r w:rsidRPr="008B2351">
              <w:rPr>
                <w:rFonts w:hint="eastAsia"/>
                <w:color w:val="363636"/>
                <w:sz w:val="18"/>
                <w:szCs w:val="18"/>
              </w:rPr>
              <w:t>15</w:t>
            </w:r>
            <w:r w:rsidRPr="008B2351">
              <w:rPr>
                <w:rFonts w:hint="eastAsia"/>
                <w:color w:val="363636"/>
                <w:sz w:val="18"/>
                <w:szCs w:val="18"/>
              </w:rPr>
              <w:t>天；原合作单位中选，装修免租期</w:t>
            </w:r>
            <w:r w:rsidRPr="008B2351">
              <w:rPr>
                <w:rFonts w:hint="eastAsia"/>
                <w:color w:val="363636"/>
                <w:sz w:val="18"/>
                <w:szCs w:val="18"/>
              </w:rPr>
              <w:t>10</w:t>
            </w:r>
            <w:r w:rsidRPr="008B2351">
              <w:rPr>
                <w:rFonts w:hint="eastAsia"/>
                <w:color w:val="363636"/>
                <w:sz w:val="18"/>
                <w:szCs w:val="18"/>
              </w:rPr>
              <w:t>天。</w:t>
            </w:r>
          </w:p>
        </w:tc>
      </w:tr>
      <w:tr w:rsidR="00045210"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Default="00045210" w:rsidP="00045210">
            <w:pPr>
              <w:widowControl/>
              <w:jc w:val="center"/>
              <w:rPr>
                <w:sz w:val="18"/>
                <w:szCs w:val="18"/>
              </w:rPr>
            </w:pPr>
            <w:r w:rsidRPr="00B221A5">
              <w:rPr>
                <w:rFonts w:hint="eastAsia"/>
                <w:sz w:val="18"/>
                <w:szCs w:val="18"/>
              </w:rPr>
              <w:t>泗许高速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Default="00045210" w:rsidP="00045210">
            <w:pPr>
              <w:widowControl/>
              <w:jc w:val="center"/>
              <w:rPr>
                <w:sz w:val="18"/>
                <w:szCs w:val="18"/>
              </w:rPr>
            </w:pPr>
            <w:r>
              <w:rPr>
                <w:rFonts w:hint="eastAsia"/>
                <w:sz w:val="18"/>
                <w:szCs w:val="18"/>
              </w:rPr>
              <w:t>濉溪</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Default="00045210" w:rsidP="00045210">
            <w:pPr>
              <w:widowControl/>
              <w:jc w:val="center"/>
              <w:rPr>
                <w:rFonts w:asciiTheme="minorEastAsia" w:hAnsiTheme="minorEastAsia"/>
                <w:sz w:val="18"/>
                <w:szCs w:val="18"/>
              </w:rPr>
            </w:pPr>
            <w:r>
              <w:rPr>
                <w:rFonts w:asciiTheme="minorEastAsia" w:hAnsiTheme="minorEastAsia" w:hint="eastAsia"/>
                <w:sz w:val="18"/>
                <w:szCs w:val="18"/>
              </w:rPr>
              <w:t>非食品</w:t>
            </w:r>
            <w:r>
              <w:rPr>
                <w:rFonts w:asciiTheme="minorEastAsia" w:hAnsiTheme="minorEastAsia"/>
                <w:sz w:val="18"/>
                <w:szCs w:val="18"/>
              </w:rPr>
              <w:t>类零售</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45210" w:rsidRPr="00045210" w:rsidRDefault="00045210" w:rsidP="00045210">
            <w:pPr>
              <w:widowControl/>
              <w:jc w:val="left"/>
              <w:rPr>
                <w:rFonts w:asciiTheme="minorEastAsia" w:hAnsiTheme="minorEastAsia" w:cs="宋体"/>
                <w:bCs/>
                <w:color w:val="333333"/>
                <w:kern w:val="0"/>
                <w:sz w:val="18"/>
                <w:szCs w:val="18"/>
              </w:rPr>
            </w:pPr>
            <w:r w:rsidRPr="00045210">
              <w:rPr>
                <w:rFonts w:asciiTheme="minorEastAsia" w:hAnsiTheme="minorEastAsia" w:cs="宋体" w:hint="eastAsia"/>
                <w:bCs/>
                <w:color w:val="333333"/>
                <w:kern w:val="0"/>
                <w:sz w:val="18"/>
                <w:szCs w:val="18"/>
              </w:rPr>
              <w:t>1.品牌要求：</w:t>
            </w:r>
            <w:r w:rsidR="0043016E" w:rsidRPr="0043016E">
              <w:rPr>
                <w:rFonts w:asciiTheme="minorEastAsia" w:hAnsiTheme="minorEastAsia" w:cs="宋体" w:hint="eastAsia"/>
                <w:bCs/>
                <w:color w:val="333333"/>
                <w:kern w:val="0"/>
                <w:sz w:val="18"/>
                <w:szCs w:val="18"/>
              </w:rPr>
              <w:t>非食品零售</w:t>
            </w:r>
            <w:r w:rsidRPr="00045210">
              <w:rPr>
                <w:rFonts w:asciiTheme="minorEastAsia" w:hAnsiTheme="minorEastAsia" w:cs="宋体" w:hint="eastAsia"/>
                <w:bCs/>
                <w:color w:val="333333"/>
                <w:kern w:val="0"/>
                <w:sz w:val="18"/>
                <w:szCs w:val="18"/>
              </w:rPr>
              <w:t>自主品牌或加盟品牌，该品牌在商标局注册，</w:t>
            </w:r>
            <w:r w:rsidR="0043016E" w:rsidRPr="0043016E">
              <w:rPr>
                <w:rFonts w:asciiTheme="minorEastAsia" w:hAnsiTheme="minorEastAsia" w:cs="宋体" w:hint="eastAsia"/>
                <w:bCs/>
                <w:color w:val="333333"/>
                <w:kern w:val="0"/>
                <w:sz w:val="18"/>
                <w:szCs w:val="18"/>
              </w:rPr>
              <w:t>业态品牌不限，中标单位自行申报经营项目，由招租方审核，其中</w:t>
            </w:r>
            <w:r>
              <w:rPr>
                <w:rFonts w:asciiTheme="minorEastAsia" w:hAnsiTheme="minorEastAsia" w:cs="宋体" w:hint="eastAsia"/>
                <w:bCs/>
                <w:color w:val="333333"/>
                <w:kern w:val="0"/>
                <w:sz w:val="18"/>
                <w:szCs w:val="18"/>
              </w:rPr>
              <w:t>经营项目不可与服务区业态冲突（餐饮、小吃</w:t>
            </w:r>
            <w:r w:rsidRPr="00045210">
              <w:rPr>
                <w:rFonts w:asciiTheme="minorEastAsia" w:hAnsiTheme="minorEastAsia" w:cs="宋体" w:hint="eastAsia"/>
                <w:bCs/>
                <w:color w:val="333333"/>
                <w:kern w:val="0"/>
                <w:sz w:val="18"/>
                <w:szCs w:val="18"/>
              </w:rPr>
              <w:t>、面馆、水果、饮品、饼类、</w:t>
            </w:r>
            <w:r>
              <w:rPr>
                <w:rFonts w:asciiTheme="minorEastAsia" w:hAnsiTheme="minorEastAsia" w:cs="宋体" w:hint="eastAsia"/>
                <w:bCs/>
                <w:color w:val="333333"/>
                <w:kern w:val="0"/>
                <w:sz w:val="18"/>
                <w:szCs w:val="18"/>
              </w:rPr>
              <w:t>豆腐坊</w:t>
            </w:r>
            <w:r w:rsidRPr="00045210">
              <w:rPr>
                <w:rFonts w:asciiTheme="minorEastAsia" w:hAnsiTheme="minorEastAsia" w:cs="宋体" w:hint="eastAsia"/>
                <w:bCs/>
                <w:color w:val="333333"/>
                <w:kern w:val="0"/>
                <w:sz w:val="18"/>
                <w:szCs w:val="18"/>
              </w:rPr>
              <w:t>、超市</w:t>
            </w:r>
            <w:r>
              <w:rPr>
                <w:rFonts w:asciiTheme="minorEastAsia" w:hAnsiTheme="minorEastAsia" w:cs="宋体" w:hint="eastAsia"/>
                <w:bCs/>
                <w:color w:val="333333"/>
                <w:kern w:val="0"/>
                <w:sz w:val="18"/>
                <w:szCs w:val="18"/>
              </w:rPr>
              <w:t>等</w:t>
            </w:r>
            <w:r w:rsidRPr="00045210">
              <w:rPr>
                <w:rFonts w:asciiTheme="minorEastAsia" w:hAnsiTheme="minorEastAsia" w:cs="宋体" w:hint="eastAsia"/>
                <w:bCs/>
                <w:color w:val="333333"/>
                <w:kern w:val="0"/>
                <w:sz w:val="18"/>
                <w:szCs w:val="18"/>
              </w:rPr>
              <w:t>）。</w:t>
            </w:r>
          </w:p>
          <w:p w:rsidR="00045210" w:rsidRDefault="00045210" w:rsidP="00045210">
            <w:pPr>
              <w:widowControl/>
              <w:jc w:val="left"/>
              <w:rPr>
                <w:rFonts w:asciiTheme="minorEastAsia" w:hAnsiTheme="minorEastAsia" w:cs="宋体"/>
                <w:bCs/>
                <w:color w:val="333333"/>
                <w:kern w:val="0"/>
                <w:sz w:val="18"/>
                <w:szCs w:val="18"/>
              </w:rPr>
            </w:pPr>
            <w:r w:rsidRPr="00045210">
              <w:rPr>
                <w:rFonts w:asciiTheme="minorEastAsia" w:hAnsiTheme="minorEastAsia" w:cs="宋体" w:hint="eastAsia"/>
                <w:bCs/>
                <w:color w:val="333333"/>
                <w:kern w:val="0"/>
                <w:sz w:val="18"/>
                <w:szCs w:val="18"/>
              </w:rPr>
              <w:t>2.经营品项：销售非食品类商品</w:t>
            </w:r>
            <w:r>
              <w:rPr>
                <w:rFonts w:asciiTheme="minorEastAsia" w:hAnsiTheme="minorEastAsia" w:cs="宋体" w:hint="eastAsia"/>
                <w:bCs/>
                <w:color w:val="333333"/>
                <w:kern w:val="0"/>
                <w:sz w:val="18"/>
                <w:szCs w:val="18"/>
              </w:rPr>
              <w:t>，</w:t>
            </w:r>
            <w:r w:rsidRPr="00045210">
              <w:rPr>
                <w:rFonts w:asciiTheme="minorEastAsia" w:hAnsiTheme="minorEastAsia" w:cs="宋体" w:hint="eastAsia"/>
                <w:bCs/>
                <w:color w:val="333333"/>
                <w:kern w:val="0"/>
                <w:sz w:val="18"/>
                <w:szCs w:val="18"/>
              </w:rPr>
              <w:t>不可销售工艺品、（药品）药材、瓷器玉器、保健品等项目。</w:t>
            </w:r>
          </w:p>
          <w:p w:rsidR="00045210" w:rsidRPr="00C07B89" w:rsidRDefault="00045210" w:rsidP="00045210">
            <w:pPr>
              <w:widowControl/>
              <w:jc w:val="left"/>
              <w:rPr>
                <w:rFonts w:asciiTheme="minorEastAsia" w:hAnsiTheme="minorEastAsia" w:cs="宋体"/>
                <w:bCs/>
                <w:color w:val="333333"/>
                <w:kern w:val="0"/>
                <w:sz w:val="18"/>
                <w:szCs w:val="18"/>
              </w:rPr>
            </w:pPr>
            <w:r w:rsidRPr="00045210">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045210" w:rsidRDefault="00045210" w:rsidP="00045210">
            <w:pPr>
              <w:widowControl/>
              <w:jc w:val="center"/>
              <w:rPr>
                <w:sz w:val="18"/>
                <w:szCs w:val="18"/>
              </w:rPr>
            </w:pPr>
          </w:p>
        </w:tc>
        <w:tc>
          <w:tcPr>
            <w:tcW w:w="1062" w:type="dxa"/>
            <w:vMerge/>
            <w:tcBorders>
              <w:left w:val="outset" w:sz="6" w:space="0" w:color="auto"/>
              <w:right w:val="outset" w:sz="6" w:space="0" w:color="auto"/>
            </w:tcBorders>
            <w:vAlign w:val="center"/>
          </w:tcPr>
          <w:p w:rsidR="00045210" w:rsidRPr="00D43EED" w:rsidRDefault="00045210" w:rsidP="00045210">
            <w:pPr>
              <w:widowControl/>
              <w:jc w:val="center"/>
              <w:rPr>
                <w:sz w:val="18"/>
                <w:szCs w:val="18"/>
              </w:rPr>
            </w:pPr>
          </w:p>
        </w:tc>
        <w:tc>
          <w:tcPr>
            <w:tcW w:w="1181" w:type="dxa"/>
            <w:vMerge/>
            <w:tcBorders>
              <w:top w:val="nil"/>
              <w:left w:val="outset" w:sz="6" w:space="0" w:color="auto"/>
              <w:right w:val="outset" w:sz="6" w:space="0" w:color="auto"/>
            </w:tcBorders>
            <w:tcMar>
              <w:top w:w="15" w:type="dxa"/>
              <w:left w:w="15" w:type="dxa"/>
              <w:bottom w:w="15" w:type="dxa"/>
              <w:right w:w="15" w:type="dxa"/>
            </w:tcMar>
            <w:vAlign w:val="center"/>
          </w:tcPr>
          <w:p w:rsidR="00045210" w:rsidRPr="008B2351" w:rsidRDefault="00045210" w:rsidP="00045210">
            <w:pPr>
              <w:widowControl/>
              <w:jc w:val="center"/>
              <w:rPr>
                <w:color w:val="363636"/>
                <w:sz w:val="18"/>
                <w:szCs w:val="18"/>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0D2197">
              <w:rPr>
                <w:rFonts w:hint="eastAsia"/>
                <w:sz w:val="18"/>
                <w:szCs w:val="18"/>
              </w:rPr>
              <w:t>沪陕高速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文集</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221A5">
              <w:rPr>
                <w:rFonts w:asciiTheme="minorEastAsia" w:hAnsiTheme="minorEastAsia" w:hint="eastAsia"/>
                <w:sz w:val="18"/>
                <w:szCs w:val="18"/>
              </w:rPr>
              <w:t>品牌小吃（含粽子）</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221A5" w:rsidRDefault="008B2351" w:rsidP="00F77A63">
            <w:pPr>
              <w:widowControl/>
              <w:jc w:val="left"/>
              <w:rPr>
                <w:rFonts w:asciiTheme="minorEastAsia" w:hAnsiTheme="minorEastAsia" w:cs="宋体"/>
                <w:bCs/>
                <w:color w:val="333333"/>
                <w:kern w:val="0"/>
                <w:sz w:val="18"/>
                <w:szCs w:val="18"/>
              </w:rPr>
            </w:pPr>
            <w:r w:rsidRPr="00B221A5">
              <w:rPr>
                <w:rFonts w:asciiTheme="minorEastAsia" w:hAnsiTheme="minorEastAsia" w:cs="宋体" w:hint="eastAsia"/>
                <w:bCs/>
                <w:color w:val="333333"/>
                <w:kern w:val="0"/>
                <w:sz w:val="18"/>
                <w:szCs w:val="18"/>
              </w:rPr>
              <w:t>1.品牌要求：自主品牌或加盟品牌，该品牌在商标局注册，连锁店在市区或服务区经营不少于3家。</w:t>
            </w:r>
          </w:p>
          <w:p w:rsidR="008B2351" w:rsidRPr="00B221A5" w:rsidRDefault="008B2351" w:rsidP="00F77A63">
            <w:pPr>
              <w:widowControl/>
              <w:jc w:val="left"/>
              <w:rPr>
                <w:rFonts w:asciiTheme="minorEastAsia" w:hAnsiTheme="minorEastAsia" w:cs="宋体"/>
                <w:bCs/>
                <w:color w:val="333333"/>
                <w:kern w:val="0"/>
                <w:sz w:val="18"/>
                <w:szCs w:val="18"/>
              </w:rPr>
            </w:pPr>
            <w:r w:rsidRPr="00B221A5">
              <w:rPr>
                <w:rFonts w:asciiTheme="minorEastAsia" w:hAnsiTheme="minorEastAsia" w:cs="宋体" w:hint="eastAsia"/>
                <w:bCs/>
                <w:color w:val="333333"/>
                <w:kern w:val="0"/>
                <w:sz w:val="18"/>
                <w:szCs w:val="18"/>
              </w:rPr>
              <w:t>2.经营品项：粽子、鸡蛋、玉米、烤肠、手抓饼、关东煮、爆米花、酱鸭腿、包子、肉夹馍、八宝粥、五香豆干，另外可申请增加3-5个其他品项，增加的品项不含米饭、面条类食品，不得与餐厅、便利店及服务区已有项目相冲突。</w:t>
            </w:r>
          </w:p>
          <w:p w:rsidR="008B2351" w:rsidRPr="001031C1" w:rsidRDefault="008B2351" w:rsidP="00F77A63">
            <w:pPr>
              <w:widowControl/>
              <w:jc w:val="left"/>
              <w:rPr>
                <w:rFonts w:asciiTheme="minorEastAsia" w:hAnsiTheme="minorEastAsia" w:cs="宋体"/>
                <w:bCs/>
                <w:color w:val="333333"/>
                <w:kern w:val="0"/>
                <w:sz w:val="18"/>
                <w:szCs w:val="18"/>
              </w:rPr>
            </w:pPr>
            <w:r w:rsidRPr="00B221A5">
              <w:rPr>
                <w:rFonts w:asciiTheme="minorEastAsia" w:hAnsiTheme="minorEastAsia" w:cs="宋体" w:hint="eastAsia"/>
                <w:bCs/>
                <w:color w:val="333333"/>
                <w:kern w:val="0"/>
                <w:sz w:val="18"/>
                <w:szCs w:val="18"/>
              </w:rPr>
              <w:t>3相关要求：后堂设备原则上均使用电力设备，确因用电负荷不足等</w:t>
            </w:r>
            <w:r w:rsidRPr="00B221A5">
              <w:rPr>
                <w:rFonts w:asciiTheme="minorEastAsia" w:hAnsiTheme="minorEastAsia" w:cs="宋体" w:hint="eastAsia"/>
                <w:bCs/>
                <w:color w:val="333333"/>
                <w:kern w:val="0"/>
                <w:sz w:val="18"/>
                <w:szCs w:val="18"/>
              </w:rPr>
              <w:lastRenderedPageBreak/>
              <w:t>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lastRenderedPageBreak/>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tcBorders>
              <w:left w:val="outset" w:sz="6" w:space="0" w:color="auto"/>
              <w:bottom w:val="nil"/>
              <w:right w:val="outset" w:sz="6" w:space="0" w:color="auto"/>
            </w:tcBorders>
            <w:tcMar>
              <w:top w:w="15" w:type="dxa"/>
              <w:left w:w="15" w:type="dxa"/>
              <w:bottom w:w="15" w:type="dxa"/>
              <w:right w:w="15" w:type="dxa"/>
            </w:tcMar>
            <w:vAlign w:val="center"/>
          </w:tcPr>
          <w:p w:rsidR="008B2351" w:rsidRDefault="008B2351" w:rsidP="00F77A63">
            <w:pPr>
              <w:widowControl/>
              <w:jc w:val="center"/>
              <w:rPr>
                <w:color w:val="363636"/>
              </w:rPr>
            </w:pPr>
          </w:p>
        </w:tc>
      </w:tr>
      <w:tr w:rsidR="00B221A5"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221A5" w:rsidRDefault="000D2197" w:rsidP="00F77A63">
            <w:pPr>
              <w:widowControl/>
              <w:jc w:val="center"/>
              <w:rPr>
                <w:sz w:val="18"/>
                <w:szCs w:val="18"/>
              </w:rPr>
            </w:pPr>
            <w:r w:rsidRPr="000D2197">
              <w:rPr>
                <w:rFonts w:hint="eastAsia"/>
                <w:sz w:val="18"/>
                <w:szCs w:val="18"/>
              </w:rPr>
              <w:t>沪陕高速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221A5" w:rsidRDefault="00B221A5" w:rsidP="00F77A63">
            <w:pPr>
              <w:widowControl/>
              <w:jc w:val="center"/>
              <w:rPr>
                <w:sz w:val="18"/>
                <w:szCs w:val="18"/>
              </w:rPr>
            </w:pPr>
            <w:r>
              <w:rPr>
                <w:rFonts w:hint="eastAsia"/>
                <w:sz w:val="18"/>
                <w:szCs w:val="18"/>
              </w:rPr>
              <w:t>文集</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696E" w:rsidRDefault="00EE696E" w:rsidP="00F77A63">
            <w:pPr>
              <w:widowControl/>
              <w:jc w:val="center"/>
              <w:rPr>
                <w:rFonts w:asciiTheme="minorEastAsia" w:hAnsiTheme="minorEastAsia"/>
                <w:sz w:val="18"/>
                <w:szCs w:val="18"/>
              </w:rPr>
            </w:pPr>
            <w:r>
              <w:rPr>
                <w:rFonts w:asciiTheme="minorEastAsia" w:hAnsiTheme="minorEastAsia" w:hint="eastAsia"/>
                <w:sz w:val="18"/>
                <w:szCs w:val="18"/>
              </w:rPr>
              <w:t>品牌</w:t>
            </w:r>
          </w:p>
          <w:p w:rsidR="00B221A5" w:rsidRPr="001031C1" w:rsidRDefault="00EE696E" w:rsidP="00F77A63">
            <w:pPr>
              <w:widowControl/>
              <w:jc w:val="center"/>
              <w:rPr>
                <w:rFonts w:asciiTheme="minorEastAsia" w:hAnsiTheme="minorEastAsia"/>
                <w:sz w:val="18"/>
                <w:szCs w:val="18"/>
              </w:rPr>
            </w:pPr>
            <w:r>
              <w:rPr>
                <w:rFonts w:asciiTheme="minorEastAsia" w:hAnsiTheme="minorEastAsia" w:hint="eastAsia"/>
                <w:sz w:val="18"/>
                <w:szCs w:val="18"/>
              </w:rPr>
              <w:t>水果</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EE696E" w:rsidRPr="00EE696E" w:rsidRDefault="00EE696E" w:rsidP="00EE696E">
            <w:pPr>
              <w:widowControl/>
              <w:jc w:val="left"/>
              <w:rPr>
                <w:rFonts w:asciiTheme="minorEastAsia" w:hAnsiTheme="minorEastAsia" w:cs="宋体"/>
                <w:bCs/>
                <w:color w:val="333333"/>
                <w:kern w:val="0"/>
                <w:sz w:val="18"/>
                <w:szCs w:val="18"/>
              </w:rPr>
            </w:pPr>
            <w:r w:rsidRPr="00EE696E">
              <w:rPr>
                <w:rFonts w:asciiTheme="minorEastAsia" w:hAnsiTheme="minorEastAsia" w:cs="宋体" w:hint="eastAsia"/>
                <w:bCs/>
                <w:color w:val="333333"/>
                <w:kern w:val="0"/>
                <w:sz w:val="18"/>
                <w:szCs w:val="18"/>
              </w:rPr>
              <w:t>1.品牌要求：自主品牌或加盟品牌，该品牌在商标局注册</w:t>
            </w:r>
          </w:p>
          <w:p w:rsidR="00B221A5" w:rsidRPr="00EE696E" w:rsidRDefault="00EE696E" w:rsidP="00F77A63">
            <w:pPr>
              <w:widowControl/>
              <w:jc w:val="left"/>
              <w:rPr>
                <w:rFonts w:asciiTheme="minorEastAsia" w:hAnsiTheme="minorEastAsia" w:cs="宋体"/>
                <w:bCs/>
                <w:color w:val="333333"/>
                <w:kern w:val="0"/>
                <w:sz w:val="18"/>
                <w:szCs w:val="18"/>
              </w:rPr>
            </w:pPr>
            <w:r w:rsidRPr="00EE696E">
              <w:rPr>
                <w:rFonts w:asciiTheme="minorEastAsia" w:hAnsiTheme="minorEastAsia" w:cs="宋体" w:hint="eastAsia"/>
                <w:bCs/>
                <w:color w:val="333333"/>
                <w:kern w:val="0"/>
                <w:sz w:val="18"/>
                <w:szCs w:val="18"/>
              </w:rPr>
              <w:t>2.经营品项：销售新鲜水果及鲜榨果汁。</w:t>
            </w:r>
          </w:p>
        </w:tc>
        <w:tc>
          <w:tcPr>
            <w:tcW w:w="821" w:type="dxa"/>
            <w:tcBorders>
              <w:top w:val="outset" w:sz="6" w:space="0" w:color="auto"/>
              <w:left w:val="outset" w:sz="6" w:space="0" w:color="auto"/>
              <w:bottom w:val="outset" w:sz="6" w:space="0" w:color="auto"/>
              <w:right w:val="outset" w:sz="6" w:space="0" w:color="auto"/>
            </w:tcBorders>
            <w:vAlign w:val="center"/>
          </w:tcPr>
          <w:p w:rsidR="00B221A5" w:rsidRDefault="000D2197"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B221A5" w:rsidRPr="00D43EED" w:rsidRDefault="00B221A5" w:rsidP="00F77A63">
            <w:pPr>
              <w:widowControl/>
              <w:jc w:val="center"/>
              <w:rPr>
                <w:sz w:val="18"/>
                <w:szCs w:val="18"/>
              </w:rPr>
            </w:pPr>
          </w:p>
        </w:tc>
        <w:tc>
          <w:tcPr>
            <w:tcW w:w="1181" w:type="dxa"/>
            <w:tcBorders>
              <w:top w:val="nil"/>
              <w:left w:val="outset" w:sz="6" w:space="0" w:color="auto"/>
              <w:right w:val="outset" w:sz="6" w:space="0" w:color="auto"/>
            </w:tcBorders>
            <w:tcMar>
              <w:top w:w="15" w:type="dxa"/>
              <w:left w:w="15" w:type="dxa"/>
              <w:bottom w:w="15" w:type="dxa"/>
              <w:right w:w="15" w:type="dxa"/>
            </w:tcMar>
            <w:vAlign w:val="center"/>
          </w:tcPr>
          <w:p w:rsidR="00B221A5" w:rsidRDefault="00B221A5" w:rsidP="00F77A63">
            <w:pPr>
              <w:widowControl/>
              <w:jc w:val="center"/>
              <w:rPr>
                <w:color w:val="363636"/>
              </w:rPr>
            </w:pPr>
          </w:p>
        </w:tc>
      </w:tr>
      <w:tr w:rsidR="000D2197"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2197" w:rsidRDefault="000D2197" w:rsidP="00F77A63">
            <w:pPr>
              <w:widowControl/>
              <w:jc w:val="center"/>
              <w:rPr>
                <w:sz w:val="18"/>
                <w:szCs w:val="18"/>
              </w:rPr>
            </w:pPr>
            <w:r w:rsidRPr="000D2197">
              <w:rPr>
                <w:rFonts w:hint="eastAsia"/>
                <w:sz w:val="18"/>
                <w:szCs w:val="18"/>
              </w:rPr>
              <w:t>沪陕高速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2197" w:rsidRDefault="000D2197" w:rsidP="00F77A63">
            <w:pPr>
              <w:widowControl/>
              <w:jc w:val="center"/>
              <w:rPr>
                <w:sz w:val="18"/>
                <w:szCs w:val="18"/>
              </w:rPr>
            </w:pPr>
            <w:r>
              <w:rPr>
                <w:rFonts w:hint="eastAsia"/>
                <w:sz w:val="18"/>
                <w:szCs w:val="18"/>
              </w:rPr>
              <w:t>文集</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D2197" w:rsidRPr="001031C1" w:rsidRDefault="000D2197" w:rsidP="00F77A63">
            <w:pPr>
              <w:widowControl/>
              <w:jc w:val="center"/>
              <w:rPr>
                <w:rFonts w:asciiTheme="minorEastAsia" w:hAnsiTheme="minorEastAsia"/>
                <w:sz w:val="18"/>
                <w:szCs w:val="18"/>
              </w:rPr>
            </w:pPr>
            <w:r w:rsidRPr="00B221A5">
              <w:rPr>
                <w:rFonts w:asciiTheme="minorEastAsia" w:hAnsiTheme="minorEastAsia" w:hint="eastAsia"/>
                <w:sz w:val="18"/>
                <w:szCs w:val="18"/>
              </w:rPr>
              <w:t>竹木藤制品</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1.经营品项：竹木藤制品；</w:t>
            </w:r>
          </w:p>
          <w:p w:rsidR="000D2197"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2.相关要求：提供效果图，商铺由承租方自行投资装修</w:t>
            </w:r>
          </w:p>
        </w:tc>
        <w:tc>
          <w:tcPr>
            <w:tcW w:w="821" w:type="dxa"/>
            <w:tcBorders>
              <w:top w:val="outset" w:sz="6" w:space="0" w:color="auto"/>
              <w:left w:val="outset" w:sz="6" w:space="0" w:color="auto"/>
              <w:bottom w:val="outset" w:sz="6" w:space="0" w:color="auto"/>
              <w:right w:val="outset" w:sz="6" w:space="0" w:color="auto"/>
            </w:tcBorders>
            <w:vAlign w:val="center"/>
          </w:tcPr>
          <w:p w:rsidR="000D2197" w:rsidRDefault="000D2197" w:rsidP="00F77A63">
            <w:pPr>
              <w:widowControl/>
              <w:jc w:val="center"/>
              <w:rPr>
                <w:sz w:val="18"/>
                <w:szCs w:val="18"/>
              </w:rPr>
            </w:pPr>
            <w:r>
              <w:rPr>
                <w:rFonts w:hint="eastAsia"/>
                <w:sz w:val="18"/>
                <w:szCs w:val="18"/>
              </w:rPr>
              <w:t>3</w:t>
            </w:r>
          </w:p>
        </w:tc>
        <w:tc>
          <w:tcPr>
            <w:tcW w:w="1062" w:type="dxa"/>
            <w:vMerge/>
            <w:tcBorders>
              <w:left w:val="outset" w:sz="6" w:space="0" w:color="auto"/>
              <w:bottom w:val="outset" w:sz="6" w:space="0" w:color="auto"/>
              <w:right w:val="outset" w:sz="6" w:space="0" w:color="auto"/>
            </w:tcBorders>
            <w:vAlign w:val="center"/>
          </w:tcPr>
          <w:p w:rsidR="000D2197" w:rsidRPr="00D43EED" w:rsidRDefault="000D2197" w:rsidP="00F77A63">
            <w:pPr>
              <w:widowControl/>
              <w:jc w:val="center"/>
              <w:rPr>
                <w:sz w:val="18"/>
                <w:szCs w:val="18"/>
              </w:rPr>
            </w:pPr>
          </w:p>
        </w:tc>
        <w:tc>
          <w:tcPr>
            <w:tcW w:w="1181" w:type="dxa"/>
            <w:tcBorders>
              <w:left w:val="outset" w:sz="6" w:space="0" w:color="auto"/>
              <w:right w:val="outset" w:sz="6" w:space="0" w:color="auto"/>
            </w:tcBorders>
            <w:tcMar>
              <w:top w:w="15" w:type="dxa"/>
              <w:left w:w="15" w:type="dxa"/>
              <w:bottom w:w="15" w:type="dxa"/>
              <w:right w:w="15" w:type="dxa"/>
            </w:tcMar>
            <w:vAlign w:val="center"/>
          </w:tcPr>
          <w:p w:rsidR="000D2197" w:rsidRDefault="000D2197" w:rsidP="00F77A63">
            <w:pPr>
              <w:widowControl/>
              <w:jc w:val="cente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京台高速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九华山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rPr>
                <w:rFonts w:asciiTheme="minorEastAsia" w:hAnsiTheme="minorEastAsia"/>
                <w:sz w:val="18"/>
                <w:szCs w:val="18"/>
              </w:rPr>
            </w:pPr>
            <w:r w:rsidRPr="00B70C01">
              <w:rPr>
                <w:rFonts w:asciiTheme="minorEastAsia" w:hAnsiTheme="minorEastAsia" w:hint="eastAsia"/>
                <w:sz w:val="18"/>
                <w:szCs w:val="18"/>
              </w:rPr>
              <w:t>品牌小吃（含粽子</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1.品牌要求：自主品牌或加盟品牌，该品牌在商标局注册，连锁店在市区或服务区经营不少于3家。</w:t>
            </w:r>
          </w:p>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经营品项：粽子、鸡蛋、玉米、烤肠、手抓饼、关东煮、爆米花、酱鸭腿、包子、肉夹馍、八宝粥、五香豆干，另外可申请增加3-5个其他品项，增加的品项不含米饭、面条类食品，不得与餐厅、便利店及服务区已有项目相冲突。</w:t>
            </w:r>
          </w:p>
          <w:p w:rsidR="008B2351"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val="restart"/>
            <w:tcBorders>
              <w:top w:val="outset" w:sz="6" w:space="0" w:color="auto"/>
              <w:left w:val="outset" w:sz="6" w:space="0" w:color="auto"/>
              <w:right w:val="outset" w:sz="6" w:space="0" w:color="auto"/>
            </w:tcBorders>
            <w:vAlign w:val="center"/>
          </w:tcPr>
          <w:p w:rsidR="008B2351" w:rsidRDefault="008B2351" w:rsidP="00F77A63">
            <w:pPr>
              <w:widowControl/>
              <w:jc w:val="center"/>
              <w:rPr>
                <w:sz w:val="18"/>
                <w:szCs w:val="18"/>
              </w:rPr>
            </w:pPr>
            <w:r w:rsidRPr="00D43EED">
              <w:rPr>
                <w:rFonts w:hint="eastAsia"/>
                <w:sz w:val="18"/>
                <w:szCs w:val="18"/>
              </w:rPr>
              <w:t>使用驿达公司指定收银系统，相关费用由报名单位自行承担。</w:t>
            </w:r>
          </w:p>
        </w:tc>
        <w:tc>
          <w:tcPr>
            <w:tcW w:w="1181" w:type="dxa"/>
            <w:vMerge w:val="restart"/>
            <w:tcBorders>
              <w:left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center"/>
              <w:rPr>
                <w:color w:val="363636"/>
                <w:sz w:val="18"/>
                <w:szCs w:val="18"/>
              </w:rPr>
            </w:pPr>
            <w:r w:rsidRPr="008B2351">
              <w:rPr>
                <w:rFonts w:hint="eastAsia"/>
                <w:color w:val="363636"/>
                <w:sz w:val="18"/>
                <w:szCs w:val="18"/>
              </w:rPr>
              <w:t>新合作单位中选，装修免租期</w:t>
            </w:r>
            <w:r w:rsidRPr="008B2351">
              <w:rPr>
                <w:rFonts w:hint="eastAsia"/>
                <w:color w:val="363636"/>
                <w:sz w:val="18"/>
                <w:szCs w:val="18"/>
              </w:rPr>
              <w:t>15</w:t>
            </w:r>
            <w:r w:rsidRPr="008B2351">
              <w:rPr>
                <w:rFonts w:hint="eastAsia"/>
                <w:color w:val="363636"/>
                <w:sz w:val="18"/>
                <w:szCs w:val="18"/>
              </w:rPr>
              <w:t>天；原合作单位中选，装修免租期</w:t>
            </w:r>
            <w:r w:rsidRPr="008B2351">
              <w:rPr>
                <w:rFonts w:hint="eastAsia"/>
                <w:color w:val="363636"/>
                <w:sz w:val="18"/>
                <w:szCs w:val="18"/>
              </w:rPr>
              <w:t>10</w:t>
            </w:r>
            <w:r w:rsidRPr="008B2351">
              <w:rPr>
                <w:rFonts w:hint="eastAsia"/>
                <w:color w:val="363636"/>
                <w:sz w:val="18"/>
                <w:szCs w:val="18"/>
              </w:rPr>
              <w:t>天。</w:t>
            </w: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合徐</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皇藏峪</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品牌小吃</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1.品牌要求：自主品牌或加盟品牌，该品牌在商标局注册，连锁店在市区或服务区经营不少于3家。</w:t>
            </w:r>
          </w:p>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经营品项：鸡蛋、玉米、烤肠、手抓饼、关东煮、爆米花、酱鸭腿、包子、肉夹馍、八宝粥、五香豆干，另外可申请增加3-5个其他品项，增加的品项不含米饭、面条类食品，不得与餐厅、便利店及服务区已有项目相冲突。</w:t>
            </w:r>
          </w:p>
          <w:p w:rsidR="008B2351"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tcBorders>
              <w:left w:val="outset" w:sz="6" w:space="0" w:color="auto"/>
              <w:bottom w:val="nil"/>
              <w:right w:val="outset" w:sz="6" w:space="0" w:color="auto"/>
            </w:tcBorders>
            <w:tcMar>
              <w:top w:w="15" w:type="dxa"/>
              <w:left w:w="15" w:type="dxa"/>
              <w:bottom w:w="15" w:type="dxa"/>
              <w:right w:w="15" w:type="dxa"/>
            </w:tcMar>
            <w:vAlign w:val="center"/>
          </w:tcPr>
          <w:p w:rsidR="008B2351" w:rsidRDefault="008B2351" w:rsidP="00F77A63">
            <w:pPr>
              <w:widowControl/>
              <w:jc w:val="cente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京台高速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吴圩</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灵璧石</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1.经营品项：灵璧石；</w:t>
            </w:r>
          </w:p>
          <w:p w:rsidR="008B2351" w:rsidRPr="001031C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2.相关要求：提供效果图，商铺由承租方自行投资装修</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val="restart"/>
            <w:tcBorders>
              <w:top w:val="nil"/>
              <w:left w:val="outset" w:sz="6" w:space="0" w:color="auto"/>
              <w:right w:val="outset" w:sz="6" w:space="0" w:color="auto"/>
            </w:tcBorders>
            <w:tcMar>
              <w:top w:w="15" w:type="dxa"/>
              <w:left w:w="15" w:type="dxa"/>
              <w:bottom w:w="15" w:type="dxa"/>
              <w:right w:w="15" w:type="dxa"/>
            </w:tcMar>
            <w:vAlign w:val="center"/>
          </w:tcPr>
          <w:p w:rsidR="008B2351" w:rsidRDefault="008B2351" w:rsidP="00F77A63">
            <w:pP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京台</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符离</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灵璧石</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1.经营品项：灵璧石；</w:t>
            </w:r>
          </w:p>
          <w:p w:rsidR="008B2351" w:rsidRPr="001031C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2.相关要求：提供效果图，商铺由承租方自行投资装修</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tcBorders>
              <w:top w:val="nil"/>
              <w:left w:val="outset" w:sz="6" w:space="0" w:color="auto"/>
              <w:bottom w:val="nil"/>
              <w:right w:val="outset" w:sz="6" w:space="0" w:color="auto"/>
            </w:tcBorders>
            <w:tcMar>
              <w:top w:w="15" w:type="dxa"/>
              <w:left w:w="15" w:type="dxa"/>
              <w:bottom w:w="15" w:type="dxa"/>
              <w:right w:w="15" w:type="dxa"/>
            </w:tcMar>
            <w:vAlign w:val="center"/>
          </w:tcPr>
          <w:p w:rsidR="008B2351" w:rsidRDefault="008B2351" w:rsidP="00F77A63">
            <w:pPr>
              <w:widowControl/>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徐明</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冯庙</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汽修厂</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DE3FA8">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须具备三类（含三类）以上汽车行业维修资质的汽车修理企业、4S店或品牌汽修连锁店；由合作单位自行投资建设装修，建设方案和效果图须经比选人审核通过后方可实施。</w:t>
            </w:r>
            <w:r w:rsidR="00C56B78">
              <w:rPr>
                <w:rFonts w:asciiTheme="minorEastAsia" w:hAnsiTheme="minorEastAsia" w:cs="宋体" w:hint="eastAsia"/>
                <w:bCs/>
                <w:color w:val="333333"/>
                <w:kern w:val="0"/>
                <w:sz w:val="18"/>
                <w:szCs w:val="18"/>
              </w:rPr>
              <w:t>所有</w:t>
            </w:r>
            <w:r w:rsidR="00EE696E" w:rsidRPr="00EE696E">
              <w:rPr>
                <w:rFonts w:asciiTheme="minorEastAsia" w:hAnsiTheme="minorEastAsia" w:cs="宋体" w:hint="eastAsia"/>
                <w:bCs/>
                <w:color w:val="333333"/>
                <w:kern w:val="0"/>
                <w:sz w:val="18"/>
                <w:szCs w:val="18"/>
              </w:rPr>
              <w:t>设备原则均使用电力设备</w:t>
            </w:r>
            <w:r w:rsidR="00DE3FA8">
              <w:rPr>
                <w:rFonts w:asciiTheme="minorEastAsia" w:hAnsiTheme="minorEastAsia" w:cs="宋体" w:hint="eastAsia"/>
                <w:bCs/>
                <w:color w:val="333333"/>
                <w:kern w:val="0"/>
                <w:sz w:val="18"/>
                <w:szCs w:val="18"/>
              </w:rPr>
              <w:t>，</w:t>
            </w:r>
            <w:r w:rsidR="00DE3FA8" w:rsidRPr="00DE3FA8">
              <w:rPr>
                <w:rFonts w:asciiTheme="minorEastAsia" w:hAnsiTheme="minorEastAsia" w:cs="宋体" w:hint="eastAsia"/>
                <w:bCs/>
                <w:color w:val="333333"/>
                <w:kern w:val="0"/>
                <w:sz w:val="18"/>
                <w:szCs w:val="18"/>
              </w:rPr>
              <w:t>对于废机油禁止外排,用油桶保存,</w:t>
            </w:r>
            <w:r w:rsidR="00DE3FA8">
              <w:rPr>
                <w:rFonts w:asciiTheme="minorEastAsia" w:hAnsiTheme="minorEastAsia" w:cs="宋体" w:hint="eastAsia"/>
                <w:bCs/>
                <w:color w:val="333333"/>
                <w:kern w:val="0"/>
                <w:sz w:val="18"/>
                <w:szCs w:val="18"/>
              </w:rPr>
              <w:t>并用专用的设备进行处理</w:t>
            </w:r>
            <w:r w:rsidR="00C56B78">
              <w:rPr>
                <w:rFonts w:asciiTheme="minorEastAsia" w:hAnsiTheme="minorEastAsia" w:cs="宋体" w:hint="eastAsia"/>
                <w:bCs/>
                <w:color w:val="333333"/>
                <w:kern w:val="0"/>
                <w:sz w:val="18"/>
                <w:szCs w:val="18"/>
              </w:rPr>
              <w:t>。</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vMerge/>
            <w:tcBorders>
              <w:left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val="restart"/>
            <w:tcBorders>
              <w:top w:val="nil"/>
              <w:left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color w:val="363636"/>
              </w:rPr>
            </w:pPr>
          </w:p>
        </w:tc>
      </w:tr>
      <w:tr w:rsidR="008B2351" w:rsidTr="00F77A63">
        <w:trPr>
          <w:trHeight w:val="3382"/>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lastRenderedPageBreak/>
              <w:t>滁州西环高速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石沛</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中式简餐（含面馆、小吃）</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B70C0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1.品牌要求：自主品牌或加盟品牌，该品牌在商标局注册，直营品牌的在市区或服务区经营不少于5家；加盟品牌的加盟店不少于10家。</w:t>
            </w:r>
          </w:p>
          <w:p w:rsidR="008B2351" w:rsidRPr="00B70C0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2.经营品项：除餐饮以外，包含小吃品项粽子、鸡蛋、玉米、烤肠、手抓饼、关东煮、爆米花、酱鸭腿、包子、肉夹馍、八宝粥、五香豆干，另外可申请增加3-5个其他品项，不得与便利店及服务区已有项目相冲突。</w:t>
            </w:r>
          </w:p>
          <w:p w:rsidR="008B2351" w:rsidRPr="00B70C01" w:rsidRDefault="008B2351" w:rsidP="00F77A63">
            <w:pPr>
              <w:widowControl/>
              <w:jc w:val="left"/>
              <w:rPr>
                <w:rFonts w:asciiTheme="minorEastAsia" w:hAnsiTheme="minorEastAsia" w:cs="宋体"/>
                <w:bCs/>
                <w:color w:val="333333"/>
                <w:kern w:val="0"/>
                <w:sz w:val="18"/>
                <w:szCs w:val="18"/>
              </w:rPr>
            </w:pPr>
            <w:r w:rsidRPr="00B70C01">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sidRPr="00B70C01">
              <w:rPr>
                <w:rFonts w:hint="eastAsia"/>
                <w:sz w:val="18"/>
                <w:szCs w:val="18"/>
              </w:rPr>
              <w:t>5</w:t>
            </w:r>
            <w:r w:rsidRPr="00B70C01">
              <w:rPr>
                <w:rFonts w:hint="eastAsia"/>
                <w:sz w:val="18"/>
                <w:szCs w:val="18"/>
              </w:rPr>
              <w:t>年</w:t>
            </w:r>
            <w:r w:rsidRPr="00B70C01">
              <w:rPr>
                <w:rFonts w:hint="eastAsia"/>
                <w:sz w:val="18"/>
                <w:szCs w:val="18"/>
              </w:rPr>
              <w:t xml:space="preserve"> </w:t>
            </w:r>
            <w:r w:rsidRPr="00B70C01">
              <w:rPr>
                <w:rFonts w:hint="eastAsia"/>
                <w:sz w:val="18"/>
                <w:szCs w:val="18"/>
              </w:rPr>
              <w:t>“</w:t>
            </w:r>
            <w:r w:rsidRPr="00B70C01">
              <w:rPr>
                <w:rFonts w:hint="eastAsia"/>
                <w:sz w:val="18"/>
                <w:szCs w:val="18"/>
              </w:rPr>
              <w:t>3+2</w:t>
            </w:r>
            <w:r w:rsidRPr="00B70C01">
              <w:rPr>
                <w:rFonts w:hint="eastAsia"/>
                <w:sz w:val="18"/>
                <w:szCs w:val="18"/>
              </w:rPr>
              <w:t>”模式</w:t>
            </w:r>
          </w:p>
        </w:tc>
        <w:tc>
          <w:tcPr>
            <w:tcW w:w="1062" w:type="dxa"/>
            <w:vMerge/>
            <w:tcBorders>
              <w:left w:val="outset" w:sz="6" w:space="0" w:color="auto"/>
              <w:bottom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vMerge/>
            <w:tcBorders>
              <w:top w:val="nil"/>
              <w:left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color w:val="363636"/>
              </w:rPr>
            </w:pPr>
          </w:p>
        </w:tc>
      </w:tr>
      <w:tr w:rsidR="008D14FE" w:rsidTr="008D14FE">
        <w:trPr>
          <w:trHeight w:val="1733"/>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4FE" w:rsidRPr="00B70C01" w:rsidRDefault="008D14FE" w:rsidP="00F77A63">
            <w:pPr>
              <w:widowControl/>
              <w:jc w:val="center"/>
              <w:rPr>
                <w:sz w:val="18"/>
                <w:szCs w:val="18"/>
              </w:rPr>
            </w:pPr>
            <w:r>
              <w:rPr>
                <w:rFonts w:hint="eastAsia"/>
                <w:sz w:val="18"/>
                <w:szCs w:val="18"/>
              </w:rPr>
              <w:t>沪蓉</w:t>
            </w:r>
            <w:r>
              <w:rPr>
                <w:sz w:val="18"/>
                <w:szCs w:val="18"/>
              </w:rPr>
              <w:t>高速</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4FE" w:rsidRDefault="008D14FE" w:rsidP="00F77A63">
            <w:pPr>
              <w:widowControl/>
              <w:jc w:val="center"/>
              <w:rPr>
                <w:sz w:val="18"/>
                <w:szCs w:val="18"/>
              </w:rPr>
            </w:pPr>
            <w:r>
              <w:rPr>
                <w:rFonts w:hint="eastAsia"/>
                <w:sz w:val="18"/>
                <w:szCs w:val="18"/>
              </w:rPr>
              <w:t>梅山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4FE" w:rsidRPr="00B70C01" w:rsidRDefault="008D14FE" w:rsidP="00F77A63">
            <w:pPr>
              <w:widowControl/>
              <w:jc w:val="center"/>
              <w:rPr>
                <w:rFonts w:asciiTheme="minorEastAsia" w:hAnsiTheme="minorEastAsia"/>
                <w:sz w:val="18"/>
                <w:szCs w:val="18"/>
              </w:rPr>
            </w:pPr>
            <w:r w:rsidRPr="008D14FE">
              <w:rPr>
                <w:rFonts w:asciiTheme="minorEastAsia" w:hAnsiTheme="minorEastAsia" w:hint="eastAsia"/>
                <w:sz w:val="18"/>
                <w:szCs w:val="18"/>
              </w:rPr>
              <w:t>面食馆</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D14FE" w:rsidRPr="008D14FE" w:rsidRDefault="008D14FE" w:rsidP="008D14FE">
            <w:pPr>
              <w:widowControl/>
              <w:jc w:val="left"/>
              <w:rPr>
                <w:rFonts w:asciiTheme="minorEastAsia" w:hAnsiTheme="minorEastAsia" w:cs="宋体"/>
                <w:bCs/>
                <w:color w:val="333333"/>
                <w:kern w:val="0"/>
                <w:sz w:val="18"/>
                <w:szCs w:val="18"/>
              </w:rPr>
            </w:pPr>
            <w:r w:rsidRPr="008D14FE">
              <w:rPr>
                <w:rFonts w:asciiTheme="minorEastAsia" w:hAnsiTheme="minorEastAsia" w:cs="宋体" w:hint="eastAsia"/>
                <w:bCs/>
                <w:color w:val="333333"/>
                <w:kern w:val="0"/>
                <w:sz w:val="18"/>
                <w:szCs w:val="18"/>
              </w:rPr>
              <w:t>1.品牌要求：</w:t>
            </w:r>
            <w:r>
              <w:rPr>
                <w:rFonts w:asciiTheme="minorEastAsia" w:hAnsiTheme="minorEastAsia" w:cs="宋体" w:hint="eastAsia"/>
                <w:bCs/>
                <w:color w:val="333333"/>
                <w:kern w:val="0"/>
                <w:sz w:val="18"/>
                <w:szCs w:val="18"/>
              </w:rPr>
              <w:t>面馆</w:t>
            </w:r>
            <w:r w:rsidRPr="008D14FE">
              <w:rPr>
                <w:rFonts w:asciiTheme="minorEastAsia" w:hAnsiTheme="minorEastAsia" w:cs="宋体" w:hint="eastAsia"/>
                <w:bCs/>
                <w:color w:val="333333"/>
                <w:kern w:val="0"/>
                <w:sz w:val="18"/>
                <w:szCs w:val="18"/>
              </w:rPr>
              <w:t>自主品牌，该品牌在商标局注册。连锁店在市区或服务区经营不少于</w:t>
            </w:r>
            <w:r>
              <w:rPr>
                <w:rFonts w:asciiTheme="minorEastAsia" w:hAnsiTheme="minorEastAsia" w:cs="宋体"/>
                <w:bCs/>
                <w:color w:val="333333"/>
                <w:kern w:val="0"/>
                <w:sz w:val="18"/>
                <w:szCs w:val="18"/>
              </w:rPr>
              <w:t>20</w:t>
            </w:r>
            <w:r w:rsidRPr="008D14FE">
              <w:rPr>
                <w:rFonts w:asciiTheme="minorEastAsia" w:hAnsiTheme="minorEastAsia" w:cs="宋体" w:hint="eastAsia"/>
                <w:bCs/>
                <w:color w:val="333333"/>
                <w:kern w:val="0"/>
                <w:sz w:val="18"/>
                <w:szCs w:val="18"/>
              </w:rPr>
              <w:t>家，且报名单位至少有1家在经营的该品牌实体店。</w:t>
            </w:r>
          </w:p>
          <w:p w:rsidR="008D14FE" w:rsidRPr="008D14FE" w:rsidRDefault="008D14FE" w:rsidP="008D14FE">
            <w:pPr>
              <w:widowControl/>
              <w:jc w:val="left"/>
              <w:rPr>
                <w:rFonts w:asciiTheme="minorEastAsia" w:hAnsiTheme="minorEastAsia" w:cs="宋体"/>
                <w:bCs/>
                <w:color w:val="333333"/>
                <w:kern w:val="0"/>
                <w:sz w:val="18"/>
                <w:szCs w:val="18"/>
              </w:rPr>
            </w:pPr>
            <w:r w:rsidRPr="008D14FE">
              <w:rPr>
                <w:rFonts w:asciiTheme="minorEastAsia" w:hAnsiTheme="minorEastAsia" w:cs="宋体" w:hint="eastAsia"/>
                <w:bCs/>
                <w:color w:val="333333"/>
                <w:kern w:val="0"/>
                <w:sz w:val="18"/>
                <w:szCs w:val="18"/>
              </w:rPr>
              <w:t>2.经营品项：面条、米线、馄饨等产品。</w:t>
            </w:r>
          </w:p>
          <w:p w:rsidR="008D14FE" w:rsidRPr="00B70C01" w:rsidRDefault="008D14FE" w:rsidP="008D14FE">
            <w:pPr>
              <w:widowControl/>
              <w:jc w:val="left"/>
              <w:rPr>
                <w:rFonts w:asciiTheme="minorEastAsia" w:hAnsiTheme="minorEastAsia" w:cs="宋体"/>
                <w:bCs/>
                <w:color w:val="333333"/>
                <w:kern w:val="0"/>
                <w:sz w:val="18"/>
                <w:szCs w:val="18"/>
              </w:rPr>
            </w:pPr>
            <w:r w:rsidRPr="008D14FE">
              <w:rPr>
                <w:rFonts w:asciiTheme="minorEastAsia" w:hAnsiTheme="minorEastAsia" w:cs="宋体" w:hint="eastAsia"/>
                <w:bCs/>
                <w:color w:val="333333"/>
                <w:kern w:val="0"/>
                <w:sz w:val="18"/>
                <w:szCs w:val="18"/>
              </w:rPr>
              <w:t>3相关要求：后堂设备原则上均使用电力设备，确因用电负荷不足等原因，双方另行协商；污水处理需接入甲方指定处理系统；安装油烟净化设备，达标排放。</w:t>
            </w:r>
          </w:p>
        </w:tc>
        <w:tc>
          <w:tcPr>
            <w:tcW w:w="821" w:type="dxa"/>
            <w:tcBorders>
              <w:top w:val="outset" w:sz="6" w:space="0" w:color="auto"/>
              <w:left w:val="outset" w:sz="6" w:space="0" w:color="auto"/>
              <w:bottom w:val="outset" w:sz="6" w:space="0" w:color="auto"/>
              <w:right w:val="outset" w:sz="6" w:space="0" w:color="auto"/>
            </w:tcBorders>
            <w:vAlign w:val="center"/>
          </w:tcPr>
          <w:p w:rsidR="008D14FE" w:rsidRPr="00B70C01" w:rsidRDefault="008D14FE" w:rsidP="00F77A63">
            <w:pPr>
              <w:widowControl/>
              <w:jc w:val="center"/>
              <w:rPr>
                <w:sz w:val="18"/>
                <w:szCs w:val="18"/>
              </w:rPr>
            </w:pPr>
            <w:r>
              <w:rPr>
                <w:rFonts w:hint="eastAsia"/>
                <w:sz w:val="18"/>
                <w:szCs w:val="18"/>
              </w:rPr>
              <w:t>3</w:t>
            </w:r>
          </w:p>
        </w:tc>
        <w:tc>
          <w:tcPr>
            <w:tcW w:w="1062" w:type="dxa"/>
            <w:tcBorders>
              <w:left w:val="outset" w:sz="6" w:space="0" w:color="auto"/>
              <w:bottom w:val="outset" w:sz="6" w:space="0" w:color="auto"/>
              <w:right w:val="outset" w:sz="6" w:space="0" w:color="auto"/>
            </w:tcBorders>
            <w:vAlign w:val="center"/>
          </w:tcPr>
          <w:p w:rsidR="008D14FE" w:rsidRPr="00D43EED" w:rsidRDefault="008D14FE" w:rsidP="00F77A63">
            <w:pPr>
              <w:widowControl/>
              <w:jc w:val="center"/>
              <w:rPr>
                <w:sz w:val="18"/>
                <w:szCs w:val="18"/>
              </w:rPr>
            </w:pPr>
          </w:p>
        </w:tc>
        <w:tc>
          <w:tcPr>
            <w:tcW w:w="1181" w:type="dxa"/>
            <w:tcBorders>
              <w:top w:val="nil"/>
              <w:left w:val="outset" w:sz="6" w:space="0" w:color="auto"/>
              <w:right w:val="outset" w:sz="6" w:space="0" w:color="auto"/>
            </w:tcBorders>
            <w:tcMar>
              <w:top w:w="15" w:type="dxa"/>
              <w:left w:w="15" w:type="dxa"/>
              <w:bottom w:w="15" w:type="dxa"/>
              <w:right w:w="15" w:type="dxa"/>
            </w:tcMar>
            <w:vAlign w:val="center"/>
          </w:tcPr>
          <w:p w:rsidR="008D14FE" w:rsidRDefault="008D14FE" w:rsidP="00F77A63">
            <w:pPr>
              <w:widowControl/>
              <w:jc w:val="cente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文集、大墅、全椒、顺安、大龙山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自动咖啡机</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Pr>
                <w:rFonts w:asciiTheme="minorEastAsia" w:hAnsiTheme="minorEastAsia" w:cs="宋体" w:hint="eastAsia"/>
                <w:bCs/>
                <w:color w:val="333333"/>
                <w:kern w:val="0"/>
                <w:sz w:val="18"/>
                <w:szCs w:val="18"/>
              </w:rPr>
              <w:t>1.</w:t>
            </w:r>
            <w:r w:rsidRPr="008B2351">
              <w:rPr>
                <w:rFonts w:asciiTheme="minorEastAsia" w:hAnsiTheme="minorEastAsia" w:cs="宋体" w:hint="eastAsia"/>
                <w:bCs/>
                <w:color w:val="333333"/>
                <w:kern w:val="0"/>
                <w:sz w:val="18"/>
                <w:szCs w:val="18"/>
              </w:rPr>
              <w:t>品牌要求：自主品牌或加盟品牌，该品牌在商标局注册。</w:t>
            </w:r>
          </w:p>
          <w:p w:rsidR="008B2351" w:rsidRPr="001031C1" w:rsidRDefault="008B2351" w:rsidP="00F77A63">
            <w:pPr>
              <w:widowControl/>
              <w:jc w:val="left"/>
              <w:rPr>
                <w:rFonts w:asciiTheme="minorEastAsia" w:hAnsiTheme="minorEastAsia" w:cs="宋体"/>
                <w:bCs/>
                <w:color w:val="333333"/>
                <w:kern w:val="0"/>
                <w:sz w:val="18"/>
                <w:szCs w:val="18"/>
              </w:rPr>
            </w:pPr>
            <w:r>
              <w:rPr>
                <w:rFonts w:asciiTheme="minorEastAsia" w:hAnsiTheme="minorEastAsia" w:cs="宋体"/>
                <w:bCs/>
                <w:color w:val="333333"/>
                <w:kern w:val="0"/>
                <w:sz w:val="18"/>
                <w:szCs w:val="18"/>
              </w:rPr>
              <w:t>2</w:t>
            </w:r>
            <w:r w:rsidRPr="008B2351">
              <w:rPr>
                <w:rFonts w:asciiTheme="minorEastAsia" w:hAnsiTheme="minorEastAsia" w:cs="宋体" w:hint="eastAsia"/>
                <w:bCs/>
                <w:color w:val="333333"/>
                <w:kern w:val="0"/>
                <w:sz w:val="18"/>
                <w:szCs w:val="18"/>
              </w:rPr>
              <w:t>、经营品项：自助咖啡机项目，销售咖啡等饮品；</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tcBorders>
              <w:top w:val="outset" w:sz="6" w:space="0" w:color="auto"/>
              <w:left w:val="outset" w:sz="6" w:space="0" w:color="auto"/>
              <w:bottom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tcBorders>
              <w:left w:val="outset" w:sz="6" w:space="0" w:color="auto"/>
              <w:bottom w:val="single" w:sz="4"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color w:val="363636"/>
              </w:rPr>
            </w:pPr>
          </w:p>
        </w:tc>
      </w:tr>
      <w:tr w:rsidR="008B2351" w:rsidTr="00F77A63">
        <w:trPr>
          <w:trHeight w:val="886"/>
          <w:tblCellSpacing w:w="15" w:type="dxa"/>
        </w:trPr>
        <w:tc>
          <w:tcPr>
            <w:tcW w:w="5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Pr>
                <w:rFonts w:hint="eastAsia"/>
                <w:sz w:val="18"/>
                <w:szCs w:val="18"/>
              </w:rPr>
              <w:t>/</w:t>
            </w:r>
          </w:p>
        </w:tc>
        <w:tc>
          <w:tcPr>
            <w:tcW w:w="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Default="008B2351" w:rsidP="00F77A63">
            <w:pPr>
              <w:widowControl/>
              <w:jc w:val="center"/>
              <w:rPr>
                <w:sz w:val="18"/>
                <w:szCs w:val="18"/>
              </w:rPr>
            </w:pPr>
            <w:r w:rsidRPr="00B70C01">
              <w:rPr>
                <w:rFonts w:hint="eastAsia"/>
                <w:sz w:val="18"/>
                <w:szCs w:val="18"/>
              </w:rPr>
              <w:t>釜山、罗集、濉溪、浮山、万佛湖、紫蓬山</w:t>
            </w:r>
          </w:p>
        </w:tc>
        <w:tc>
          <w:tcPr>
            <w:tcW w:w="74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1031C1" w:rsidRDefault="008B2351" w:rsidP="00F77A63">
            <w:pPr>
              <w:widowControl/>
              <w:jc w:val="center"/>
              <w:rPr>
                <w:rFonts w:asciiTheme="minorEastAsia" w:hAnsiTheme="minorEastAsia"/>
                <w:sz w:val="18"/>
                <w:szCs w:val="18"/>
              </w:rPr>
            </w:pPr>
            <w:r w:rsidRPr="00B70C01">
              <w:rPr>
                <w:rFonts w:asciiTheme="minorEastAsia" w:hAnsiTheme="minorEastAsia" w:hint="eastAsia"/>
                <w:sz w:val="18"/>
                <w:szCs w:val="18"/>
              </w:rPr>
              <w:t>厕所镜面广告</w:t>
            </w:r>
          </w:p>
        </w:tc>
        <w:tc>
          <w:tcPr>
            <w:tcW w:w="54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1、资质要求：须具备广告发布相关资质，提供广告方案效果图，由承租方自行投资装修。</w:t>
            </w:r>
          </w:p>
          <w:p w:rsidR="008B2351" w:rsidRPr="008B235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2、设备要求：广告画面为高清画面，发光均匀，亮度高，保证不串光不散光，镜面整体安装平整。</w:t>
            </w:r>
          </w:p>
          <w:p w:rsidR="008B2351" w:rsidRPr="001031C1" w:rsidRDefault="008B2351" w:rsidP="00F77A63">
            <w:pPr>
              <w:widowControl/>
              <w:jc w:val="left"/>
              <w:rPr>
                <w:rFonts w:asciiTheme="minorEastAsia" w:hAnsiTheme="minorEastAsia" w:cs="宋体"/>
                <w:bCs/>
                <w:color w:val="333333"/>
                <w:kern w:val="0"/>
                <w:sz w:val="18"/>
                <w:szCs w:val="18"/>
              </w:rPr>
            </w:pPr>
            <w:r w:rsidRPr="008B2351">
              <w:rPr>
                <w:rFonts w:asciiTheme="minorEastAsia" w:hAnsiTheme="minorEastAsia" w:cs="宋体" w:hint="eastAsia"/>
                <w:bCs/>
                <w:color w:val="333333"/>
                <w:kern w:val="0"/>
                <w:sz w:val="18"/>
                <w:szCs w:val="18"/>
              </w:rPr>
              <w:t>3、特殊条款：在合作期限内，须预留公益广告时间和画面，用以推广社会公益广告、安徽旅游资源、安徽地方特产为主，比例大于30%（含），其制作费用或投放费用均由承租单位承担。</w:t>
            </w:r>
          </w:p>
        </w:tc>
        <w:tc>
          <w:tcPr>
            <w:tcW w:w="821" w:type="dxa"/>
            <w:tcBorders>
              <w:top w:val="outset" w:sz="6" w:space="0" w:color="auto"/>
              <w:left w:val="outset" w:sz="6" w:space="0" w:color="auto"/>
              <w:bottom w:val="outset" w:sz="6" w:space="0" w:color="auto"/>
              <w:right w:val="outset" w:sz="6" w:space="0" w:color="auto"/>
            </w:tcBorders>
            <w:vAlign w:val="center"/>
          </w:tcPr>
          <w:p w:rsidR="008B2351" w:rsidRDefault="008B2351" w:rsidP="00F77A63">
            <w:pPr>
              <w:widowControl/>
              <w:jc w:val="center"/>
              <w:rPr>
                <w:sz w:val="18"/>
                <w:szCs w:val="18"/>
              </w:rPr>
            </w:pPr>
            <w:r>
              <w:rPr>
                <w:rFonts w:hint="eastAsia"/>
                <w:sz w:val="18"/>
                <w:szCs w:val="18"/>
              </w:rPr>
              <w:t>3</w:t>
            </w:r>
          </w:p>
        </w:tc>
        <w:tc>
          <w:tcPr>
            <w:tcW w:w="1062" w:type="dxa"/>
            <w:tcBorders>
              <w:top w:val="outset" w:sz="6" w:space="0" w:color="auto"/>
              <w:left w:val="outset" w:sz="6" w:space="0" w:color="auto"/>
              <w:bottom w:val="outset" w:sz="6" w:space="0" w:color="auto"/>
              <w:right w:val="outset" w:sz="6" w:space="0" w:color="auto"/>
            </w:tcBorders>
            <w:vAlign w:val="center"/>
          </w:tcPr>
          <w:p w:rsidR="008B2351" w:rsidRPr="00D43EED" w:rsidRDefault="008B2351" w:rsidP="00F77A63">
            <w:pPr>
              <w:widowControl/>
              <w:jc w:val="center"/>
              <w:rPr>
                <w:sz w:val="18"/>
                <w:szCs w:val="18"/>
              </w:rPr>
            </w:pPr>
          </w:p>
        </w:tc>
        <w:tc>
          <w:tcPr>
            <w:tcW w:w="1181" w:type="dxa"/>
            <w:tcBorders>
              <w:top w:val="single" w:sz="4" w:space="0" w:color="auto"/>
              <w:left w:val="outset" w:sz="6" w:space="0" w:color="auto"/>
              <w:right w:val="outset" w:sz="6" w:space="0" w:color="auto"/>
            </w:tcBorders>
            <w:tcMar>
              <w:top w:w="15" w:type="dxa"/>
              <w:left w:w="15" w:type="dxa"/>
              <w:bottom w:w="15" w:type="dxa"/>
              <w:right w:w="15" w:type="dxa"/>
            </w:tcMar>
            <w:vAlign w:val="center"/>
          </w:tcPr>
          <w:p w:rsidR="008B2351" w:rsidRPr="00F77A63" w:rsidRDefault="00F77A63" w:rsidP="00F77A63">
            <w:pPr>
              <w:widowControl/>
              <w:jc w:val="center"/>
              <w:rPr>
                <w:color w:val="363636"/>
                <w:sz w:val="18"/>
                <w:szCs w:val="18"/>
              </w:rPr>
            </w:pPr>
            <w:r w:rsidRPr="00F77A63">
              <w:rPr>
                <w:rFonts w:hint="eastAsia"/>
                <w:color w:val="363636"/>
                <w:sz w:val="18"/>
                <w:szCs w:val="18"/>
              </w:rPr>
              <w:t>釜山、万佛湖、紫蓬山服务区</w:t>
            </w:r>
            <w:r w:rsidRPr="00F77A63">
              <w:rPr>
                <w:color w:val="363636"/>
                <w:sz w:val="18"/>
                <w:szCs w:val="18"/>
              </w:rPr>
              <w:t>开业时间暂定</w:t>
            </w:r>
          </w:p>
        </w:tc>
      </w:tr>
    </w:tbl>
    <w:p w:rsidR="000D2197" w:rsidRPr="000D2197"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B82A3F">
        <w:rPr>
          <w:rFonts w:ascii="宋体" w:eastAsia="宋体" w:hAnsi="宋体" w:cs="宋体"/>
          <w:b/>
          <w:bCs/>
          <w:color w:val="363636"/>
          <w:kern w:val="0"/>
          <w:szCs w:val="21"/>
        </w:rPr>
        <w:t>9</w:t>
      </w:r>
      <w:r>
        <w:rPr>
          <w:rFonts w:ascii="宋体" w:eastAsia="宋体" w:hAnsi="宋体" w:cs="宋体" w:hint="eastAsia"/>
          <w:b/>
          <w:bCs/>
          <w:color w:val="363636"/>
          <w:kern w:val="0"/>
          <w:szCs w:val="21"/>
        </w:rPr>
        <w:t>月</w:t>
      </w:r>
      <w:r w:rsidR="008D14FE">
        <w:rPr>
          <w:rFonts w:ascii="宋体" w:eastAsia="宋体" w:hAnsi="宋体" w:cs="宋体"/>
          <w:b/>
          <w:bCs/>
          <w:color w:val="363636"/>
          <w:kern w:val="0"/>
          <w:szCs w:val="21"/>
        </w:rPr>
        <w:t>20</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357FB7">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年</w:t>
      </w:r>
      <w:r w:rsidR="00B82A3F">
        <w:rPr>
          <w:rFonts w:ascii="宋体" w:eastAsia="宋体" w:hAnsi="宋体" w:cs="宋体"/>
          <w:b/>
          <w:bCs/>
          <w:color w:val="363636"/>
          <w:kern w:val="0"/>
          <w:szCs w:val="21"/>
        </w:rPr>
        <w:t>9</w:t>
      </w:r>
      <w:r>
        <w:rPr>
          <w:rFonts w:ascii="宋体" w:eastAsia="宋体" w:hAnsi="宋体" w:cs="宋体" w:hint="eastAsia"/>
          <w:b/>
          <w:bCs/>
          <w:color w:val="363636"/>
          <w:kern w:val="0"/>
          <w:szCs w:val="21"/>
        </w:rPr>
        <w:t>月</w:t>
      </w:r>
      <w:r w:rsidR="00F77A63">
        <w:rPr>
          <w:rFonts w:ascii="宋体" w:eastAsia="宋体" w:hAnsi="宋体" w:cs="宋体"/>
          <w:b/>
          <w:bCs/>
          <w:color w:val="363636"/>
          <w:kern w:val="0"/>
          <w:szCs w:val="21"/>
        </w:rPr>
        <w:t>2</w:t>
      </w:r>
      <w:r w:rsidR="00EE5D9A">
        <w:rPr>
          <w:rFonts w:ascii="宋体" w:eastAsia="宋体" w:hAnsi="宋体" w:cs="宋体"/>
          <w:b/>
          <w:bCs/>
          <w:color w:val="363636"/>
          <w:kern w:val="0"/>
          <w:szCs w:val="21"/>
        </w:rPr>
        <w:t>6</w:t>
      </w:r>
      <w:bookmarkStart w:id="0" w:name="_GoBack"/>
      <w:bookmarkEnd w:id="0"/>
      <w:r>
        <w:rPr>
          <w:rFonts w:ascii="宋体" w:eastAsia="宋体" w:hAnsi="宋体" w:cs="宋体" w:hint="eastAsia"/>
          <w:b/>
          <w:bCs/>
          <w:color w:val="363636"/>
          <w:kern w:val="0"/>
          <w:szCs w:val="21"/>
        </w:rPr>
        <w:t xml:space="preserve">日（网上报名及网上下载招租资料。）  </w:t>
      </w:r>
    </w:p>
    <w:p w:rsidR="001A1784" w:rsidRDefault="00BE751D" w:rsidP="00CF1E25">
      <w:pPr>
        <w:widowControl/>
        <w:tabs>
          <w:tab w:val="center" w:pos="4153"/>
        </w:tabs>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r w:rsidR="00CF1E25">
        <w:rPr>
          <w:rFonts w:ascii="宋体" w:eastAsia="宋体" w:hAnsi="宋体" w:cs="宋体"/>
          <w:b/>
          <w:bCs/>
          <w:color w:val="363636"/>
          <w:kern w:val="0"/>
          <w:szCs w:val="21"/>
        </w:rPr>
        <w:tab/>
      </w:r>
    </w:p>
    <w:p w:rsidR="002E1279" w:rsidRPr="002E1279" w:rsidRDefault="002E1279" w:rsidP="002E1279">
      <w:pPr>
        <w:widowControl/>
        <w:ind w:firstLineChars="50" w:firstLine="105"/>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递交截止时间详见招租文件，应租单位将按照网上下载的招租文件要求编制《应租文件》，通过邮寄方式（建议顺丰快递）将应租文件密封后寄至安徽省合肥市高新区望江西路520号皖通高科技产业园10号楼市场发展部，逾期不受理，不再组织现场评选会议。</w:t>
      </w:r>
    </w:p>
    <w:p w:rsidR="002E1279" w:rsidRPr="002E1279" w:rsidRDefault="002E1279" w:rsidP="002E1279">
      <w:pPr>
        <w:widowControl/>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六、公开评选方式、时间</w:t>
      </w:r>
      <w:r w:rsidRPr="002E1279">
        <w:rPr>
          <w:rFonts w:ascii="宋体" w:eastAsia="宋体" w:hAnsi="宋体" w:cs="宋体"/>
          <w:b/>
          <w:bCs/>
          <w:color w:val="363636"/>
          <w:kern w:val="0"/>
          <w:szCs w:val="21"/>
          <w:highlight w:val="yellow"/>
        </w:rPr>
        <w:t>、</w:t>
      </w:r>
      <w:r w:rsidRPr="002E1279">
        <w:rPr>
          <w:rFonts w:ascii="宋体" w:eastAsia="宋体" w:hAnsi="宋体" w:cs="宋体" w:hint="eastAsia"/>
          <w:b/>
          <w:bCs/>
          <w:color w:val="363636"/>
          <w:kern w:val="0"/>
          <w:szCs w:val="21"/>
          <w:highlight w:val="yellow"/>
        </w:rPr>
        <w:t>联系方式</w:t>
      </w:r>
    </w:p>
    <w:p w:rsidR="002E1279" w:rsidRPr="002E1279" w:rsidRDefault="002E1279" w:rsidP="002E1279">
      <w:pPr>
        <w:widowControl/>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 xml:space="preserve"> 公开评选方式：采用线上</w:t>
      </w:r>
      <w:r w:rsidRPr="002E1279">
        <w:rPr>
          <w:rFonts w:ascii="宋体" w:eastAsia="宋体" w:hAnsi="宋体" w:cs="宋体"/>
          <w:b/>
          <w:bCs/>
          <w:color w:val="363636"/>
          <w:kern w:val="0"/>
          <w:szCs w:val="21"/>
          <w:highlight w:val="yellow"/>
        </w:rPr>
        <w:t>视频直播的方式</w:t>
      </w:r>
    </w:p>
    <w:p w:rsidR="002E1279" w:rsidRPr="002E1279" w:rsidRDefault="002E1279" w:rsidP="002E1279">
      <w:pPr>
        <w:widowControl/>
        <w:jc w:val="left"/>
        <w:rPr>
          <w:rFonts w:ascii="宋体" w:eastAsia="宋体" w:hAnsi="宋体" w:cs="宋体"/>
          <w:b/>
          <w:bCs/>
          <w:color w:val="363636"/>
          <w:kern w:val="0"/>
          <w:szCs w:val="21"/>
          <w:highlight w:val="yellow"/>
        </w:rPr>
      </w:pPr>
      <w:r w:rsidRPr="002E1279">
        <w:rPr>
          <w:rFonts w:ascii="宋体" w:eastAsia="宋体" w:hAnsi="宋体" w:cs="宋体" w:hint="eastAsia"/>
          <w:b/>
          <w:bCs/>
          <w:color w:val="363636"/>
          <w:kern w:val="0"/>
          <w:szCs w:val="21"/>
          <w:highlight w:val="yellow"/>
        </w:rPr>
        <w:t>公开评选时间</w:t>
      </w:r>
      <w:r w:rsidRPr="002E1279">
        <w:rPr>
          <w:rFonts w:ascii="宋体" w:eastAsia="宋体" w:hAnsi="宋体" w:cs="宋体"/>
          <w:b/>
          <w:bCs/>
          <w:color w:val="363636"/>
          <w:kern w:val="0"/>
          <w:szCs w:val="21"/>
          <w:highlight w:val="yellow"/>
        </w:rPr>
        <w:t>：</w:t>
      </w:r>
      <w:r w:rsidRPr="002E1279">
        <w:rPr>
          <w:rFonts w:ascii="宋体" w:eastAsia="宋体" w:hAnsi="宋体" w:cs="宋体" w:hint="eastAsia"/>
          <w:b/>
          <w:bCs/>
          <w:color w:val="363636"/>
          <w:kern w:val="0"/>
          <w:szCs w:val="21"/>
          <w:highlight w:val="yellow"/>
        </w:rPr>
        <w:t>详见招租文件</w:t>
      </w:r>
      <w:r w:rsidRPr="002E1279">
        <w:rPr>
          <w:rFonts w:ascii="Calibri" w:eastAsia="宋体" w:hAnsi="Calibri" w:cs="Times New Roman" w:hint="eastAsia"/>
          <w:b/>
          <w:color w:val="222222"/>
          <w:kern w:val="0"/>
          <w:szCs w:val="21"/>
          <w:highlight w:val="yellow"/>
        </w:rPr>
        <w:t>；</w:t>
      </w:r>
    </w:p>
    <w:p w:rsidR="002E1279" w:rsidRPr="002E1279" w:rsidRDefault="002E1279" w:rsidP="002E1279">
      <w:pPr>
        <w:widowControl/>
        <w:jc w:val="left"/>
        <w:rPr>
          <w:rFonts w:ascii="宋体" w:eastAsia="宋体" w:hAnsi="宋体" w:cs="宋体"/>
          <w:b/>
          <w:bCs/>
          <w:color w:val="363636"/>
          <w:kern w:val="0"/>
          <w:szCs w:val="21"/>
        </w:rPr>
      </w:pPr>
      <w:r w:rsidRPr="002E1279">
        <w:rPr>
          <w:rFonts w:ascii="宋体" w:eastAsia="宋体" w:hAnsi="宋体" w:cs="宋体" w:hint="eastAsia"/>
          <w:b/>
          <w:bCs/>
          <w:color w:val="363636"/>
          <w:kern w:val="0"/>
          <w:szCs w:val="21"/>
          <w:highlight w:val="yellow"/>
        </w:rPr>
        <w:t xml:space="preserve"> 评审地点：合肥市望江西路520号皖通大厦驿达公司一楼会议室</w:t>
      </w:r>
      <w:r w:rsidRPr="002E1279">
        <w:rPr>
          <w:rFonts w:ascii="宋体" w:eastAsia="宋体" w:hAnsi="宋体" w:cs="宋体" w:hint="eastAsia"/>
          <w:b/>
          <w:bCs/>
          <w:color w:val="363636"/>
          <w:kern w:val="0"/>
          <w:szCs w:val="21"/>
        </w:rPr>
        <w:t xml:space="preserve">      </w:t>
      </w:r>
    </w:p>
    <w:p w:rsidR="001A1784" w:rsidRDefault="00BE751D" w:rsidP="002E1279">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联系人：</w:t>
      </w:r>
      <w:r w:rsidR="002E1279" w:rsidRPr="002E1279">
        <w:rPr>
          <w:rFonts w:ascii="宋体" w:eastAsia="宋体" w:hAnsi="宋体" w:cs="宋体" w:hint="eastAsia"/>
          <w:color w:val="363636"/>
          <w:kern w:val="0"/>
          <w:szCs w:val="21"/>
        </w:rPr>
        <w:t>周女士</w:t>
      </w:r>
      <w:r>
        <w:rPr>
          <w:rFonts w:ascii="宋体" w:eastAsia="宋体" w:hAnsi="宋体" w:cs="宋体" w:hint="eastAsia"/>
          <w:color w:val="363636"/>
          <w:kern w:val="0"/>
          <w:szCs w:val="21"/>
        </w:rPr>
        <w:t xml:space="preserve">        联系电话：0551-65333510 13</w:t>
      </w:r>
      <w:r w:rsidR="00F77A63">
        <w:rPr>
          <w:rFonts w:ascii="宋体" w:eastAsia="宋体" w:hAnsi="宋体" w:cs="宋体"/>
          <w:color w:val="363636"/>
          <w:kern w:val="0"/>
          <w:szCs w:val="21"/>
        </w:rPr>
        <w:t>866128679</w:t>
      </w:r>
      <w:r>
        <w:rPr>
          <w:rFonts w:ascii="宋体" w:eastAsia="宋体" w:hAnsi="宋体" w:cs="宋体" w:hint="eastAsia"/>
          <w:color w:val="363636"/>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B61" w:rsidRDefault="00723B61" w:rsidP="003B784D">
      <w:r>
        <w:separator/>
      </w:r>
    </w:p>
  </w:endnote>
  <w:endnote w:type="continuationSeparator" w:id="0">
    <w:p w:rsidR="00723B61" w:rsidRDefault="00723B61"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B61" w:rsidRDefault="00723B61" w:rsidP="003B784D">
      <w:r>
        <w:separator/>
      </w:r>
    </w:p>
  </w:footnote>
  <w:footnote w:type="continuationSeparator" w:id="0">
    <w:p w:rsidR="00723B61" w:rsidRDefault="00723B61"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142F1"/>
    <w:rsid w:val="00016202"/>
    <w:rsid w:val="000215A4"/>
    <w:rsid w:val="000221C9"/>
    <w:rsid w:val="00024665"/>
    <w:rsid w:val="000321EF"/>
    <w:rsid w:val="00041886"/>
    <w:rsid w:val="00045210"/>
    <w:rsid w:val="000478B1"/>
    <w:rsid w:val="000538F9"/>
    <w:rsid w:val="000540DE"/>
    <w:rsid w:val="00061CFE"/>
    <w:rsid w:val="00067D37"/>
    <w:rsid w:val="00075AC6"/>
    <w:rsid w:val="00097A5A"/>
    <w:rsid w:val="000A115B"/>
    <w:rsid w:val="000A2DFF"/>
    <w:rsid w:val="000A4C8E"/>
    <w:rsid w:val="000C22B3"/>
    <w:rsid w:val="000C2D5C"/>
    <w:rsid w:val="000C4F0B"/>
    <w:rsid w:val="000C55B9"/>
    <w:rsid w:val="000D2197"/>
    <w:rsid w:val="000E403F"/>
    <w:rsid w:val="000E41FE"/>
    <w:rsid w:val="000F2E2E"/>
    <w:rsid w:val="001031C1"/>
    <w:rsid w:val="00113707"/>
    <w:rsid w:val="00113882"/>
    <w:rsid w:val="001138BA"/>
    <w:rsid w:val="001161AA"/>
    <w:rsid w:val="00122374"/>
    <w:rsid w:val="00122D2E"/>
    <w:rsid w:val="0012339E"/>
    <w:rsid w:val="00132707"/>
    <w:rsid w:val="00135D6A"/>
    <w:rsid w:val="00157A6D"/>
    <w:rsid w:val="0018072C"/>
    <w:rsid w:val="00183A85"/>
    <w:rsid w:val="00183AD1"/>
    <w:rsid w:val="00190D88"/>
    <w:rsid w:val="001A1784"/>
    <w:rsid w:val="001B3866"/>
    <w:rsid w:val="001C2374"/>
    <w:rsid w:val="001D4372"/>
    <w:rsid w:val="001F027E"/>
    <w:rsid w:val="001F0A37"/>
    <w:rsid w:val="0020468B"/>
    <w:rsid w:val="00210A94"/>
    <w:rsid w:val="00214E47"/>
    <w:rsid w:val="00220F36"/>
    <w:rsid w:val="0023136C"/>
    <w:rsid w:val="00240C4C"/>
    <w:rsid w:val="00242EC0"/>
    <w:rsid w:val="00253FFC"/>
    <w:rsid w:val="002634BD"/>
    <w:rsid w:val="00267F57"/>
    <w:rsid w:val="00270415"/>
    <w:rsid w:val="002727EB"/>
    <w:rsid w:val="00287331"/>
    <w:rsid w:val="002E1279"/>
    <w:rsid w:val="0030197E"/>
    <w:rsid w:val="00310E92"/>
    <w:rsid w:val="00316AC4"/>
    <w:rsid w:val="00330B2A"/>
    <w:rsid w:val="00336EA9"/>
    <w:rsid w:val="003402E5"/>
    <w:rsid w:val="00344BC7"/>
    <w:rsid w:val="00357EC8"/>
    <w:rsid w:val="00357FB7"/>
    <w:rsid w:val="00360312"/>
    <w:rsid w:val="003702F1"/>
    <w:rsid w:val="00380872"/>
    <w:rsid w:val="00397BFB"/>
    <w:rsid w:val="003B6F0C"/>
    <w:rsid w:val="003B784D"/>
    <w:rsid w:val="003C4F76"/>
    <w:rsid w:val="003D5C22"/>
    <w:rsid w:val="003F2B41"/>
    <w:rsid w:val="003F5E65"/>
    <w:rsid w:val="00400E93"/>
    <w:rsid w:val="0042194D"/>
    <w:rsid w:val="0043016E"/>
    <w:rsid w:val="00444CB5"/>
    <w:rsid w:val="004874DB"/>
    <w:rsid w:val="004A162C"/>
    <w:rsid w:val="004B31EA"/>
    <w:rsid w:val="004B61E8"/>
    <w:rsid w:val="004C4BE2"/>
    <w:rsid w:val="004D12C1"/>
    <w:rsid w:val="004D328B"/>
    <w:rsid w:val="004D6D8C"/>
    <w:rsid w:val="004E4DA2"/>
    <w:rsid w:val="004F22A4"/>
    <w:rsid w:val="004F45ED"/>
    <w:rsid w:val="005051ED"/>
    <w:rsid w:val="0051341C"/>
    <w:rsid w:val="0051560A"/>
    <w:rsid w:val="0051596D"/>
    <w:rsid w:val="005171B6"/>
    <w:rsid w:val="005173B6"/>
    <w:rsid w:val="00531B40"/>
    <w:rsid w:val="00531D27"/>
    <w:rsid w:val="0053277C"/>
    <w:rsid w:val="00534194"/>
    <w:rsid w:val="00545C4A"/>
    <w:rsid w:val="00556ABC"/>
    <w:rsid w:val="00556FC6"/>
    <w:rsid w:val="00566F40"/>
    <w:rsid w:val="00566F74"/>
    <w:rsid w:val="00574367"/>
    <w:rsid w:val="0058169E"/>
    <w:rsid w:val="005845EF"/>
    <w:rsid w:val="00595D44"/>
    <w:rsid w:val="005A2D06"/>
    <w:rsid w:val="005A6984"/>
    <w:rsid w:val="005C5514"/>
    <w:rsid w:val="005D07CB"/>
    <w:rsid w:val="005D4B1C"/>
    <w:rsid w:val="005E0685"/>
    <w:rsid w:val="005E150E"/>
    <w:rsid w:val="005E4072"/>
    <w:rsid w:val="005E6B31"/>
    <w:rsid w:val="005F10A9"/>
    <w:rsid w:val="005F3784"/>
    <w:rsid w:val="005F4D95"/>
    <w:rsid w:val="00621440"/>
    <w:rsid w:val="0062775F"/>
    <w:rsid w:val="006303F0"/>
    <w:rsid w:val="0063119E"/>
    <w:rsid w:val="0065743D"/>
    <w:rsid w:val="00673CF5"/>
    <w:rsid w:val="00676FE8"/>
    <w:rsid w:val="00687A29"/>
    <w:rsid w:val="006921AB"/>
    <w:rsid w:val="00693675"/>
    <w:rsid w:val="006A1379"/>
    <w:rsid w:val="006A5716"/>
    <w:rsid w:val="006B5F7C"/>
    <w:rsid w:val="006C20C2"/>
    <w:rsid w:val="006C486C"/>
    <w:rsid w:val="006C5A5F"/>
    <w:rsid w:val="006C7ABA"/>
    <w:rsid w:val="006D4867"/>
    <w:rsid w:val="006F045A"/>
    <w:rsid w:val="006F15BB"/>
    <w:rsid w:val="00713EE9"/>
    <w:rsid w:val="00723B61"/>
    <w:rsid w:val="0072607E"/>
    <w:rsid w:val="007328DF"/>
    <w:rsid w:val="00735810"/>
    <w:rsid w:val="007360B7"/>
    <w:rsid w:val="00745629"/>
    <w:rsid w:val="007532D3"/>
    <w:rsid w:val="00764E9A"/>
    <w:rsid w:val="00772616"/>
    <w:rsid w:val="007728CB"/>
    <w:rsid w:val="00782E1B"/>
    <w:rsid w:val="007915A4"/>
    <w:rsid w:val="007A349D"/>
    <w:rsid w:val="007B4542"/>
    <w:rsid w:val="007B6236"/>
    <w:rsid w:val="007C0081"/>
    <w:rsid w:val="007C14C9"/>
    <w:rsid w:val="007E2C51"/>
    <w:rsid w:val="007E469A"/>
    <w:rsid w:val="007E7EAB"/>
    <w:rsid w:val="00800A4E"/>
    <w:rsid w:val="00802A9A"/>
    <w:rsid w:val="008078F7"/>
    <w:rsid w:val="00815A79"/>
    <w:rsid w:val="00824781"/>
    <w:rsid w:val="00834CD6"/>
    <w:rsid w:val="008448D6"/>
    <w:rsid w:val="008577C5"/>
    <w:rsid w:val="008606BD"/>
    <w:rsid w:val="008644B1"/>
    <w:rsid w:val="008654F7"/>
    <w:rsid w:val="008721BC"/>
    <w:rsid w:val="008738C7"/>
    <w:rsid w:val="00877EFD"/>
    <w:rsid w:val="008863FA"/>
    <w:rsid w:val="00890E23"/>
    <w:rsid w:val="0089615B"/>
    <w:rsid w:val="008B2351"/>
    <w:rsid w:val="008B3A61"/>
    <w:rsid w:val="008B484D"/>
    <w:rsid w:val="008B516C"/>
    <w:rsid w:val="008C5A1F"/>
    <w:rsid w:val="008D14FE"/>
    <w:rsid w:val="008E4759"/>
    <w:rsid w:val="008F13E1"/>
    <w:rsid w:val="008F409B"/>
    <w:rsid w:val="00904718"/>
    <w:rsid w:val="009165B9"/>
    <w:rsid w:val="00920CFC"/>
    <w:rsid w:val="009211A1"/>
    <w:rsid w:val="009244DD"/>
    <w:rsid w:val="00927DC7"/>
    <w:rsid w:val="00941B2C"/>
    <w:rsid w:val="00947CD4"/>
    <w:rsid w:val="00951AE4"/>
    <w:rsid w:val="00952E66"/>
    <w:rsid w:val="0096360A"/>
    <w:rsid w:val="009639A4"/>
    <w:rsid w:val="00966EBF"/>
    <w:rsid w:val="00973A4F"/>
    <w:rsid w:val="00990184"/>
    <w:rsid w:val="009A4739"/>
    <w:rsid w:val="009B4552"/>
    <w:rsid w:val="009C6E30"/>
    <w:rsid w:val="009D4571"/>
    <w:rsid w:val="009E0F99"/>
    <w:rsid w:val="009F6D22"/>
    <w:rsid w:val="009F7152"/>
    <w:rsid w:val="00A12299"/>
    <w:rsid w:val="00A26483"/>
    <w:rsid w:val="00A3669D"/>
    <w:rsid w:val="00A36960"/>
    <w:rsid w:val="00A44E12"/>
    <w:rsid w:val="00A4562C"/>
    <w:rsid w:val="00A54D9A"/>
    <w:rsid w:val="00A5724D"/>
    <w:rsid w:val="00A57E8C"/>
    <w:rsid w:val="00A57FE8"/>
    <w:rsid w:val="00A64426"/>
    <w:rsid w:val="00A862A4"/>
    <w:rsid w:val="00AA4084"/>
    <w:rsid w:val="00AA6B42"/>
    <w:rsid w:val="00AC12C0"/>
    <w:rsid w:val="00AC35D4"/>
    <w:rsid w:val="00AD1C57"/>
    <w:rsid w:val="00AE5388"/>
    <w:rsid w:val="00AE5941"/>
    <w:rsid w:val="00AE7BD4"/>
    <w:rsid w:val="00B05115"/>
    <w:rsid w:val="00B14540"/>
    <w:rsid w:val="00B172BC"/>
    <w:rsid w:val="00B221A5"/>
    <w:rsid w:val="00B26F59"/>
    <w:rsid w:val="00B34538"/>
    <w:rsid w:val="00B34958"/>
    <w:rsid w:val="00B367D9"/>
    <w:rsid w:val="00B4063B"/>
    <w:rsid w:val="00B428A9"/>
    <w:rsid w:val="00B54982"/>
    <w:rsid w:val="00B56F82"/>
    <w:rsid w:val="00B600A1"/>
    <w:rsid w:val="00B70C01"/>
    <w:rsid w:val="00B749E3"/>
    <w:rsid w:val="00B76C36"/>
    <w:rsid w:val="00B82A3F"/>
    <w:rsid w:val="00B958A0"/>
    <w:rsid w:val="00B96A62"/>
    <w:rsid w:val="00BA4D29"/>
    <w:rsid w:val="00BA7157"/>
    <w:rsid w:val="00BB5DAE"/>
    <w:rsid w:val="00BC3011"/>
    <w:rsid w:val="00BC4FAF"/>
    <w:rsid w:val="00BC62F1"/>
    <w:rsid w:val="00BE751D"/>
    <w:rsid w:val="00BF29C4"/>
    <w:rsid w:val="00C0259A"/>
    <w:rsid w:val="00C03690"/>
    <w:rsid w:val="00C07B89"/>
    <w:rsid w:val="00C11288"/>
    <w:rsid w:val="00C4522C"/>
    <w:rsid w:val="00C45E1E"/>
    <w:rsid w:val="00C56B78"/>
    <w:rsid w:val="00C57AE4"/>
    <w:rsid w:val="00C66C1D"/>
    <w:rsid w:val="00C72F3F"/>
    <w:rsid w:val="00C76F14"/>
    <w:rsid w:val="00C8525B"/>
    <w:rsid w:val="00C91D6D"/>
    <w:rsid w:val="00C94AC8"/>
    <w:rsid w:val="00C96337"/>
    <w:rsid w:val="00CB5265"/>
    <w:rsid w:val="00CB5F3C"/>
    <w:rsid w:val="00CC6BE3"/>
    <w:rsid w:val="00CE7A14"/>
    <w:rsid w:val="00CF1591"/>
    <w:rsid w:val="00CF1E25"/>
    <w:rsid w:val="00CF5780"/>
    <w:rsid w:val="00CF6365"/>
    <w:rsid w:val="00D0118B"/>
    <w:rsid w:val="00D12D00"/>
    <w:rsid w:val="00D21576"/>
    <w:rsid w:val="00D21AED"/>
    <w:rsid w:val="00D223BE"/>
    <w:rsid w:val="00D22DA4"/>
    <w:rsid w:val="00D261DD"/>
    <w:rsid w:val="00D36EE1"/>
    <w:rsid w:val="00D4043E"/>
    <w:rsid w:val="00D43EED"/>
    <w:rsid w:val="00D539F7"/>
    <w:rsid w:val="00D6069B"/>
    <w:rsid w:val="00D6283F"/>
    <w:rsid w:val="00D86690"/>
    <w:rsid w:val="00D948BD"/>
    <w:rsid w:val="00DE32A7"/>
    <w:rsid w:val="00DE3FA8"/>
    <w:rsid w:val="00DE7DE1"/>
    <w:rsid w:val="00DE7E67"/>
    <w:rsid w:val="00DF42CD"/>
    <w:rsid w:val="00DF6A93"/>
    <w:rsid w:val="00E126DB"/>
    <w:rsid w:val="00E210A5"/>
    <w:rsid w:val="00E27CEC"/>
    <w:rsid w:val="00E310F3"/>
    <w:rsid w:val="00E46FA6"/>
    <w:rsid w:val="00E54F6B"/>
    <w:rsid w:val="00E70E3D"/>
    <w:rsid w:val="00E866D1"/>
    <w:rsid w:val="00E96D12"/>
    <w:rsid w:val="00EA44BF"/>
    <w:rsid w:val="00EA4DBF"/>
    <w:rsid w:val="00EB5213"/>
    <w:rsid w:val="00EB6432"/>
    <w:rsid w:val="00ED3659"/>
    <w:rsid w:val="00ED62C0"/>
    <w:rsid w:val="00EE5D9A"/>
    <w:rsid w:val="00EE696E"/>
    <w:rsid w:val="00EF1560"/>
    <w:rsid w:val="00F06F53"/>
    <w:rsid w:val="00F0767D"/>
    <w:rsid w:val="00F16B17"/>
    <w:rsid w:val="00F211D4"/>
    <w:rsid w:val="00F278F1"/>
    <w:rsid w:val="00F320CA"/>
    <w:rsid w:val="00F41693"/>
    <w:rsid w:val="00F43E99"/>
    <w:rsid w:val="00F51D98"/>
    <w:rsid w:val="00F63FEA"/>
    <w:rsid w:val="00F6565B"/>
    <w:rsid w:val="00F668F0"/>
    <w:rsid w:val="00F75C5B"/>
    <w:rsid w:val="00F77A63"/>
    <w:rsid w:val="00F802A2"/>
    <w:rsid w:val="00F90E9A"/>
    <w:rsid w:val="00F91CC4"/>
    <w:rsid w:val="00F93715"/>
    <w:rsid w:val="00F94380"/>
    <w:rsid w:val="00F962B7"/>
    <w:rsid w:val="00FC0352"/>
    <w:rsid w:val="00FC2F56"/>
    <w:rsid w:val="00FC352B"/>
    <w:rsid w:val="00FC5D8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1D7F0-2E3B-4A78-B73E-55A81F62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8">
    <w:name w:val="Normal (Web)"/>
    <w:basedOn w:val="a"/>
    <w:uiPriority w:val="99"/>
    <w:unhideWhenUsed/>
    <w:rsid w:val="006D48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4068">
      <w:bodyDiv w:val="1"/>
      <w:marLeft w:val="0"/>
      <w:marRight w:val="0"/>
      <w:marTop w:val="0"/>
      <w:marBottom w:val="0"/>
      <w:divBdr>
        <w:top w:val="none" w:sz="0" w:space="0" w:color="auto"/>
        <w:left w:val="none" w:sz="0" w:space="0" w:color="auto"/>
        <w:bottom w:val="none" w:sz="0" w:space="0" w:color="auto"/>
        <w:right w:val="none" w:sz="0" w:space="0" w:color="auto"/>
      </w:divBdr>
    </w:div>
    <w:div w:id="151912837">
      <w:bodyDiv w:val="1"/>
      <w:marLeft w:val="0"/>
      <w:marRight w:val="0"/>
      <w:marTop w:val="0"/>
      <w:marBottom w:val="0"/>
      <w:divBdr>
        <w:top w:val="none" w:sz="0" w:space="0" w:color="auto"/>
        <w:left w:val="none" w:sz="0" w:space="0" w:color="auto"/>
        <w:bottom w:val="none" w:sz="0" w:space="0" w:color="auto"/>
        <w:right w:val="none" w:sz="0" w:space="0" w:color="auto"/>
      </w:divBdr>
    </w:div>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357312811">
      <w:bodyDiv w:val="1"/>
      <w:marLeft w:val="0"/>
      <w:marRight w:val="0"/>
      <w:marTop w:val="0"/>
      <w:marBottom w:val="0"/>
      <w:divBdr>
        <w:top w:val="none" w:sz="0" w:space="0" w:color="auto"/>
        <w:left w:val="none" w:sz="0" w:space="0" w:color="auto"/>
        <w:bottom w:val="none" w:sz="0" w:space="0" w:color="auto"/>
        <w:right w:val="none" w:sz="0" w:space="0" w:color="auto"/>
      </w:divBdr>
    </w:div>
    <w:div w:id="440145951">
      <w:bodyDiv w:val="1"/>
      <w:marLeft w:val="0"/>
      <w:marRight w:val="0"/>
      <w:marTop w:val="0"/>
      <w:marBottom w:val="0"/>
      <w:divBdr>
        <w:top w:val="none" w:sz="0" w:space="0" w:color="auto"/>
        <w:left w:val="none" w:sz="0" w:space="0" w:color="auto"/>
        <w:bottom w:val="none" w:sz="0" w:space="0" w:color="auto"/>
        <w:right w:val="none" w:sz="0" w:space="0" w:color="auto"/>
      </w:divBdr>
    </w:div>
    <w:div w:id="615985196">
      <w:bodyDiv w:val="1"/>
      <w:marLeft w:val="0"/>
      <w:marRight w:val="0"/>
      <w:marTop w:val="0"/>
      <w:marBottom w:val="0"/>
      <w:divBdr>
        <w:top w:val="none" w:sz="0" w:space="0" w:color="auto"/>
        <w:left w:val="none" w:sz="0" w:space="0" w:color="auto"/>
        <w:bottom w:val="none" w:sz="0" w:space="0" w:color="auto"/>
        <w:right w:val="none" w:sz="0" w:space="0" w:color="auto"/>
      </w:divBdr>
    </w:div>
    <w:div w:id="842741308">
      <w:bodyDiv w:val="1"/>
      <w:marLeft w:val="0"/>
      <w:marRight w:val="0"/>
      <w:marTop w:val="0"/>
      <w:marBottom w:val="0"/>
      <w:divBdr>
        <w:top w:val="none" w:sz="0" w:space="0" w:color="auto"/>
        <w:left w:val="none" w:sz="0" w:space="0" w:color="auto"/>
        <w:bottom w:val="none" w:sz="0" w:space="0" w:color="auto"/>
        <w:right w:val="none" w:sz="0" w:space="0" w:color="auto"/>
      </w:divBdr>
    </w:div>
    <w:div w:id="917716723">
      <w:bodyDiv w:val="1"/>
      <w:marLeft w:val="0"/>
      <w:marRight w:val="0"/>
      <w:marTop w:val="0"/>
      <w:marBottom w:val="0"/>
      <w:divBdr>
        <w:top w:val="none" w:sz="0" w:space="0" w:color="auto"/>
        <w:left w:val="none" w:sz="0" w:space="0" w:color="auto"/>
        <w:bottom w:val="none" w:sz="0" w:space="0" w:color="auto"/>
        <w:right w:val="none" w:sz="0" w:space="0" w:color="auto"/>
      </w:divBdr>
    </w:div>
    <w:div w:id="125200922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 w:id="1300724182">
      <w:bodyDiv w:val="1"/>
      <w:marLeft w:val="0"/>
      <w:marRight w:val="0"/>
      <w:marTop w:val="0"/>
      <w:marBottom w:val="0"/>
      <w:divBdr>
        <w:top w:val="none" w:sz="0" w:space="0" w:color="auto"/>
        <w:left w:val="none" w:sz="0" w:space="0" w:color="auto"/>
        <w:bottom w:val="none" w:sz="0" w:space="0" w:color="auto"/>
        <w:right w:val="none" w:sz="0" w:space="0" w:color="auto"/>
      </w:divBdr>
    </w:div>
    <w:div w:id="1383598008">
      <w:bodyDiv w:val="1"/>
      <w:marLeft w:val="0"/>
      <w:marRight w:val="0"/>
      <w:marTop w:val="0"/>
      <w:marBottom w:val="0"/>
      <w:divBdr>
        <w:top w:val="none" w:sz="0" w:space="0" w:color="auto"/>
        <w:left w:val="none" w:sz="0" w:space="0" w:color="auto"/>
        <w:bottom w:val="none" w:sz="0" w:space="0" w:color="auto"/>
        <w:right w:val="none" w:sz="0" w:space="0" w:color="auto"/>
      </w:divBdr>
    </w:div>
    <w:div w:id="1603953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5</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NTKO</cp:lastModifiedBy>
  <cp:revision>201</cp:revision>
  <cp:lastPrinted>2022-09-19T01:43:00Z</cp:lastPrinted>
  <dcterms:created xsi:type="dcterms:W3CDTF">2019-07-12T02:51:00Z</dcterms:created>
  <dcterms:modified xsi:type="dcterms:W3CDTF">2022-09-20T00:56:00Z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