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784" w:rsidRDefault="00693675" w:rsidP="000540DE">
      <w:pPr>
        <w:pStyle w:val="1"/>
        <w:jc w:val="center"/>
        <w:rPr>
          <w:sz w:val="28"/>
          <w:szCs w:val="28"/>
        </w:rPr>
      </w:pPr>
      <w:r w:rsidRPr="00693675">
        <w:rPr>
          <w:rFonts w:hint="eastAsia"/>
          <w:sz w:val="28"/>
          <w:szCs w:val="28"/>
        </w:rPr>
        <w:t>驿达公司2022年</w:t>
      </w:r>
      <w:r w:rsidR="00683D3A" w:rsidRPr="00683D3A">
        <w:rPr>
          <w:rFonts w:hint="eastAsia"/>
          <w:sz w:val="28"/>
          <w:szCs w:val="28"/>
        </w:rPr>
        <w:t>8月</w:t>
      </w:r>
      <w:r w:rsidRPr="00693675">
        <w:rPr>
          <w:rFonts w:hint="eastAsia"/>
          <w:sz w:val="28"/>
          <w:szCs w:val="28"/>
        </w:rPr>
        <w:t>服务区部分空置项目招租公告</w:t>
      </w:r>
    </w:p>
    <w:p w:rsidR="001A1784" w:rsidRDefault="00BE751D">
      <w:pPr>
        <w:widowControl/>
        <w:ind w:firstLineChars="200" w:firstLine="420"/>
        <w:jc w:val="left"/>
        <w:rPr>
          <w:color w:val="363636"/>
          <w:lang w:val="en"/>
        </w:rPr>
      </w:pPr>
      <w:r>
        <w:rPr>
          <w:rFonts w:hint="eastAsia"/>
          <w:color w:val="363636"/>
          <w:lang w:val="en"/>
        </w:rPr>
        <w:t>本次招商采用招商平台，报名、招</w:t>
      </w:r>
      <w:bookmarkStart w:id="0" w:name="_GoBack"/>
      <w:bookmarkEnd w:id="0"/>
      <w:r>
        <w:rPr>
          <w:rFonts w:hint="eastAsia"/>
          <w:color w:val="363636"/>
          <w:lang w:val="en"/>
        </w:rPr>
        <w:t>租文件下载均在驿达公司招商平台中进行，不接受现场报名，请有意向的单位登录驿达公司外网</w:t>
      </w:r>
      <w:r>
        <w:rPr>
          <w:color w:val="363636"/>
          <w:lang w:val="en"/>
        </w:rPr>
        <w:t>www.ahydgs.com</w:t>
      </w:r>
      <w:r>
        <w:rPr>
          <w:rFonts w:hint="eastAsia"/>
          <w:color w:val="363636"/>
          <w:lang w:val="en"/>
        </w:rPr>
        <w:t>查看本项目招商公告，并请登录“招商平台”窗口注册并报名、下载文件，现将招商有关事项公告如下：</w:t>
      </w:r>
    </w:p>
    <w:p w:rsidR="001A1784" w:rsidRDefault="00BE751D">
      <w:pPr>
        <w:widowControl/>
        <w:ind w:firstLineChars="200" w:firstLine="422"/>
        <w:jc w:val="left"/>
        <w:rPr>
          <w:rStyle w:val="a6"/>
        </w:rPr>
      </w:pPr>
      <w:r>
        <w:rPr>
          <w:rStyle w:val="a6"/>
          <w:rFonts w:hint="eastAsia"/>
          <w:color w:val="363636"/>
        </w:rPr>
        <w:t>一、项目基本情况</w:t>
      </w:r>
    </w:p>
    <w:tbl>
      <w:tblPr>
        <w:tblpPr w:leftFromText="180" w:rightFromText="180" w:vertAnchor="text" w:tblpX="-1023" w:tblpY="1"/>
        <w:tblOverlap w:val="never"/>
        <w:tblW w:w="10757"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627"/>
        <w:gridCol w:w="851"/>
        <w:gridCol w:w="850"/>
        <w:gridCol w:w="4536"/>
        <w:gridCol w:w="1276"/>
        <w:gridCol w:w="1276"/>
        <w:gridCol w:w="1341"/>
      </w:tblGrid>
      <w:tr w:rsidR="001A1784" w:rsidTr="001B3870">
        <w:trPr>
          <w:trHeight w:val="351"/>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rsidP="00BA7157">
            <w:pPr>
              <w:widowControl/>
              <w:jc w:val="left"/>
              <w:rPr>
                <w:rFonts w:ascii="宋体" w:eastAsia="宋体" w:hAnsi="宋体" w:cs="宋体"/>
                <w:kern w:val="0"/>
                <w:sz w:val="24"/>
                <w:szCs w:val="24"/>
              </w:rPr>
            </w:pPr>
            <w:r>
              <w:rPr>
                <w:rFonts w:ascii="宋体" w:eastAsia="宋体" w:hAnsi="宋体" w:cs="宋体" w:hint="eastAsia"/>
                <w:b/>
                <w:bCs/>
                <w:color w:val="363636"/>
                <w:kern w:val="0"/>
                <w:sz w:val="24"/>
                <w:szCs w:val="24"/>
              </w:rPr>
              <w:t>路段</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rsidP="00BA7157">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服务区</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rsidP="00BA7157">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招商项目</w:t>
            </w:r>
          </w:p>
        </w:tc>
        <w:tc>
          <w:tcPr>
            <w:tcW w:w="45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rsidP="00BA7157">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招商要求</w:t>
            </w:r>
          </w:p>
        </w:tc>
        <w:tc>
          <w:tcPr>
            <w:tcW w:w="1246" w:type="dxa"/>
            <w:tcBorders>
              <w:top w:val="outset" w:sz="6" w:space="0" w:color="auto"/>
              <w:left w:val="outset" w:sz="6" w:space="0" w:color="auto"/>
              <w:bottom w:val="outset" w:sz="6" w:space="0" w:color="auto"/>
              <w:right w:val="outset" w:sz="6" w:space="0" w:color="auto"/>
            </w:tcBorders>
            <w:vAlign w:val="center"/>
          </w:tcPr>
          <w:p w:rsidR="001A1784" w:rsidRDefault="00BE751D" w:rsidP="00BA7157">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租赁年限(年)</w:t>
            </w:r>
          </w:p>
        </w:tc>
        <w:tc>
          <w:tcPr>
            <w:tcW w:w="1246" w:type="dxa"/>
            <w:tcBorders>
              <w:top w:val="outset" w:sz="6" w:space="0" w:color="auto"/>
              <w:left w:val="outset" w:sz="6" w:space="0" w:color="auto"/>
              <w:bottom w:val="outset" w:sz="6" w:space="0" w:color="auto"/>
              <w:right w:val="outset" w:sz="6" w:space="0" w:color="auto"/>
            </w:tcBorders>
            <w:vAlign w:val="center"/>
          </w:tcPr>
          <w:p w:rsidR="001A1784" w:rsidRDefault="00BE751D" w:rsidP="00BA7157">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备注</w:t>
            </w:r>
          </w:p>
        </w:tc>
        <w:tc>
          <w:tcPr>
            <w:tcW w:w="129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rsidP="00BA7157">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装修免租期（天）</w:t>
            </w:r>
          </w:p>
        </w:tc>
      </w:tr>
      <w:tr w:rsidR="001B3870" w:rsidTr="001B3870">
        <w:trPr>
          <w:trHeight w:val="3183"/>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B3870" w:rsidRDefault="001B3870" w:rsidP="001B3870">
            <w:pPr>
              <w:widowControl/>
              <w:jc w:val="center"/>
              <w:rPr>
                <w:sz w:val="18"/>
                <w:szCs w:val="18"/>
              </w:rPr>
            </w:pPr>
            <w:r>
              <w:rPr>
                <w:rFonts w:hint="eastAsia"/>
                <w:sz w:val="18"/>
                <w:szCs w:val="18"/>
              </w:rPr>
              <w:t>京台</w:t>
            </w:r>
            <w:r>
              <w:rPr>
                <w:sz w:val="18"/>
                <w:szCs w:val="18"/>
              </w:rPr>
              <w:t>高速</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B3870" w:rsidRDefault="001B3870" w:rsidP="001B3870">
            <w:pPr>
              <w:widowControl/>
              <w:jc w:val="center"/>
              <w:rPr>
                <w:sz w:val="18"/>
                <w:szCs w:val="18"/>
              </w:rPr>
            </w:pPr>
            <w:r>
              <w:rPr>
                <w:rFonts w:hint="eastAsia"/>
                <w:sz w:val="18"/>
                <w:szCs w:val="18"/>
              </w:rPr>
              <w:t>九华山</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B3870" w:rsidRDefault="001B3870" w:rsidP="001B3870">
            <w:pPr>
              <w:widowControl/>
              <w:jc w:val="center"/>
              <w:rPr>
                <w:sz w:val="18"/>
                <w:szCs w:val="18"/>
              </w:rPr>
            </w:pPr>
            <w:r>
              <w:rPr>
                <w:rFonts w:hint="eastAsia"/>
                <w:sz w:val="18"/>
                <w:szCs w:val="18"/>
              </w:rPr>
              <w:t>品牌</w:t>
            </w:r>
            <w:r>
              <w:rPr>
                <w:sz w:val="18"/>
                <w:szCs w:val="18"/>
              </w:rPr>
              <w:t>小吃（</w:t>
            </w:r>
            <w:r>
              <w:rPr>
                <w:rFonts w:hint="eastAsia"/>
                <w:sz w:val="18"/>
                <w:szCs w:val="18"/>
              </w:rPr>
              <w:t>含</w:t>
            </w:r>
            <w:r>
              <w:rPr>
                <w:sz w:val="18"/>
                <w:szCs w:val="18"/>
              </w:rPr>
              <w:t>粽子）</w:t>
            </w:r>
          </w:p>
        </w:tc>
        <w:tc>
          <w:tcPr>
            <w:tcW w:w="45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B3870" w:rsidRPr="00D43EED" w:rsidRDefault="001B3870" w:rsidP="001B3870">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w:t>
            </w:r>
          </w:p>
          <w:p w:rsidR="001B3870" w:rsidRDefault="001B3870" w:rsidP="001B3870">
            <w:pPr>
              <w:widowControl/>
              <w:jc w:val="left"/>
              <w:rPr>
                <w:sz w:val="18"/>
                <w:szCs w:val="18"/>
              </w:rPr>
            </w:pPr>
            <w:r w:rsidRPr="00D43EED">
              <w:rPr>
                <w:rFonts w:hint="eastAsia"/>
                <w:sz w:val="18"/>
                <w:szCs w:val="18"/>
              </w:rPr>
              <w:t>2.</w:t>
            </w:r>
            <w:r w:rsidRPr="00D43EED">
              <w:rPr>
                <w:rFonts w:hint="eastAsia"/>
                <w:sz w:val="18"/>
                <w:szCs w:val="18"/>
              </w:rPr>
              <w:t>经营品项：</w:t>
            </w:r>
            <w:r>
              <w:rPr>
                <w:rFonts w:hint="eastAsia"/>
                <w:sz w:val="18"/>
                <w:szCs w:val="18"/>
              </w:rPr>
              <w:t>粽子</w:t>
            </w:r>
            <w:r>
              <w:rPr>
                <w:sz w:val="18"/>
                <w:szCs w:val="18"/>
              </w:rPr>
              <w:t>、</w:t>
            </w:r>
            <w:r w:rsidRPr="00D43EED">
              <w:rPr>
                <w:rFonts w:hint="eastAsia"/>
                <w:sz w:val="18"/>
                <w:szCs w:val="18"/>
              </w:rPr>
              <w:t>鸡蛋、玉米、烤肠、手抓饼、关东煮、爆米花、酱鸭腿、包子、肉夹馍、八宝粥、五香豆干，另外可申请增加</w:t>
            </w:r>
            <w:r w:rsidRPr="00D43EED">
              <w:rPr>
                <w:rFonts w:hint="eastAsia"/>
                <w:sz w:val="18"/>
                <w:szCs w:val="18"/>
              </w:rPr>
              <w:t>3-5</w:t>
            </w:r>
            <w:r w:rsidRPr="00D43EED">
              <w:rPr>
                <w:rFonts w:hint="eastAsia"/>
                <w:sz w:val="18"/>
                <w:szCs w:val="18"/>
              </w:rPr>
              <w:t>个其他品项，增加的品项不含米饭、面条类食品，不得与餐厅、便利店及服务区已有项目相冲突。</w:t>
            </w:r>
          </w:p>
          <w:p w:rsidR="001B3870" w:rsidRPr="006D4867" w:rsidRDefault="001B3870" w:rsidP="001B3870">
            <w:pPr>
              <w:widowControl/>
              <w:jc w:val="left"/>
              <w:rPr>
                <w:sz w:val="18"/>
                <w:szCs w:val="18"/>
              </w:rPr>
            </w:pPr>
            <w:r>
              <w:rPr>
                <w:rFonts w:hint="eastAsia"/>
                <w:sz w:val="18"/>
                <w:szCs w:val="18"/>
              </w:rPr>
              <w:t>3</w:t>
            </w:r>
            <w:r w:rsidRPr="00E866D1">
              <w:rPr>
                <w:rFonts w:hint="eastAsia"/>
                <w:bCs/>
                <w:sz w:val="18"/>
                <w:szCs w:val="18"/>
              </w:rPr>
              <w:t>相关要求</w:t>
            </w:r>
            <w:r w:rsidRPr="00E866D1">
              <w:rPr>
                <w:rFonts w:hint="eastAsia"/>
                <w:sz w:val="18"/>
                <w:szCs w:val="18"/>
              </w:rPr>
              <w:t>：后堂设备原则上均使用电力设备，确因用电负荷不足等原因，双方另行协商；污水处理需接入甲方指定处理系统；安装油烟净化设备，达标排放。</w:t>
            </w:r>
          </w:p>
        </w:tc>
        <w:tc>
          <w:tcPr>
            <w:tcW w:w="1246" w:type="dxa"/>
            <w:tcBorders>
              <w:top w:val="outset" w:sz="6" w:space="0" w:color="auto"/>
              <w:left w:val="outset" w:sz="6" w:space="0" w:color="auto"/>
              <w:bottom w:val="outset" w:sz="6" w:space="0" w:color="auto"/>
              <w:right w:val="outset" w:sz="6" w:space="0" w:color="auto"/>
            </w:tcBorders>
            <w:vAlign w:val="center"/>
          </w:tcPr>
          <w:p w:rsidR="001B3870" w:rsidRDefault="001B3870" w:rsidP="001B3870">
            <w:pPr>
              <w:widowControl/>
              <w:jc w:val="center"/>
              <w:rPr>
                <w:sz w:val="18"/>
                <w:szCs w:val="18"/>
              </w:rPr>
            </w:pPr>
            <w:r>
              <w:rPr>
                <w:rFonts w:hint="eastAsia"/>
                <w:sz w:val="18"/>
                <w:szCs w:val="18"/>
              </w:rPr>
              <w:t>3</w:t>
            </w:r>
          </w:p>
        </w:tc>
        <w:tc>
          <w:tcPr>
            <w:tcW w:w="1246" w:type="dxa"/>
            <w:tcBorders>
              <w:top w:val="outset" w:sz="6" w:space="0" w:color="auto"/>
              <w:left w:val="outset" w:sz="6" w:space="0" w:color="auto"/>
              <w:bottom w:val="outset" w:sz="6" w:space="0" w:color="auto"/>
              <w:right w:val="outset" w:sz="6" w:space="0" w:color="auto"/>
            </w:tcBorders>
            <w:vAlign w:val="center"/>
          </w:tcPr>
          <w:p w:rsidR="001B3870" w:rsidRDefault="001B3870" w:rsidP="001B3870">
            <w:pPr>
              <w:widowControl/>
              <w:jc w:val="center"/>
              <w:rPr>
                <w:sz w:val="18"/>
                <w:szCs w:val="18"/>
              </w:rPr>
            </w:pPr>
            <w:r w:rsidRPr="00D43EED">
              <w:rPr>
                <w:rFonts w:hint="eastAsia"/>
                <w:sz w:val="18"/>
                <w:szCs w:val="18"/>
              </w:rPr>
              <w:t>使用驿达公司指定收银系统，相关费用由报名单位自行承担。</w:t>
            </w:r>
          </w:p>
        </w:tc>
        <w:tc>
          <w:tcPr>
            <w:tcW w:w="1296" w:type="dxa"/>
            <w:vMerge w:val="restart"/>
            <w:tcBorders>
              <w:left w:val="outset" w:sz="6" w:space="0" w:color="auto"/>
              <w:right w:val="outset" w:sz="6" w:space="0" w:color="auto"/>
            </w:tcBorders>
            <w:tcMar>
              <w:top w:w="15" w:type="dxa"/>
              <w:left w:w="15" w:type="dxa"/>
              <w:bottom w:w="15" w:type="dxa"/>
              <w:right w:w="15" w:type="dxa"/>
            </w:tcMar>
            <w:vAlign w:val="center"/>
          </w:tcPr>
          <w:p w:rsidR="001B3870" w:rsidRDefault="001B3870" w:rsidP="001B3870">
            <w:pPr>
              <w:widowControl/>
              <w:jc w:val="center"/>
              <w:rPr>
                <w:color w:val="363636"/>
              </w:rPr>
            </w:pPr>
            <w:r w:rsidRPr="00CF1591">
              <w:rPr>
                <w:sz w:val="18"/>
                <w:szCs w:val="18"/>
              </w:rPr>
              <w:t>新合作单位中选，装修免租期</w:t>
            </w:r>
            <w:r w:rsidRPr="00CF1591">
              <w:rPr>
                <w:rFonts w:hint="eastAsia"/>
                <w:sz w:val="18"/>
                <w:szCs w:val="18"/>
              </w:rPr>
              <w:t>15</w:t>
            </w:r>
            <w:r w:rsidRPr="00CF1591">
              <w:rPr>
                <w:sz w:val="18"/>
                <w:szCs w:val="18"/>
              </w:rPr>
              <w:t>天；原合作单位中选，装修免租期</w:t>
            </w:r>
            <w:r w:rsidRPr="00CF1591">
              <w:rPr>
                <w:sz w:val="18"/>
                <w:szCs w:val="18"/>
              </w:rPr>
              <w:t>1</w:t>
            </w:r>
            <w:r w:rsidRPr="00CF1591">
              <w:rPr>
                <w:rFonts w:hint="eastAsia"/>
                <w:sz w:val="18"/>
                <w:szCs w:val="18"/>
              </w:rPr>
              <w:t>0</w:t>
            </w:r>
            <w:r w:rsidRPr="00CF1591">
              <w:rPr>
                <w:sz w:val="18"/>
                <w:szCs w:val="18"/>
              </w:rPr>
              <w:t>天。</w:t>
            </w:r>
          </w:p>
        </w:tc>
      </w:tr>
      <w:tr w:rsidR="001B3870" w:rsidTr="001B3870">
        <w:trPr>
          <w:trHeight w:val="2612"/>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B3870" w:rsidRDefault="001B3870" w:rsidP="001B3870">
            <w:pPr>
              <w:widowControl/>
              <w:jc w:val="center"/>
              <w:rPr>
                <w:sz w:val="18"/>
                <w:szCs w:val="18"/>
              </w:rPr>
            </w:pPr>
            <w:r>
              <w:rPr>
                <w:rFonts w:hint="eastAsia"/>
                <w:sz w:val="18"/>
                <w:szCs w:val="18"/>
              </w:rPr>
              <w:t>京台</w:t>
            </w:r>
            <w:r>
              <w:rPr>
                <w:sz w:val="18"/>
                <w:szCs w:val="18"/>
              </w:rPr>
              <w:t>高速</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B3870" w:rsidRDefault="001B3870" w:rsidP="001B3870">
            <w:pPr>
              <w:widowControl/>
              <w:jc w:val="center"/>
              <w:rPr>
                <w:sz w:val="18"/>
                <w:szCs w:val="18"/>
              </w:rPr>
            </w:pPr>
            <w:r>
              <w:rPr>
                <w:rFonts w:hint="eastAsia"/>
                <w:sz w:val="18"/>
                <w:szCs w:val="18"/>
              </w:rPr>
              <w:t>皇藏峪</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B3870" w:rsidRDefault="001B3870" w:rsidP="001B3870">
            <w:pPr>
              <w:widowControl/>
              <w:jc w:val="center"/>
              <w:rPr>
                <w:sz w:val="18"/>
                <w:szCs w:val="18"/>
              </w:rPr>
            </w:pPr>
            <w:r>
              <w:rPr>
                <w:rFonts w:hint="eastAsia"/>
                <w:sz w:val="18"/>
                <w:szCs w:val="18"/>
              </w:rPr>
              <w:t>品牌小吃</w:t>
            </w:r>
          </w:p>
        </w:tc>
        <w:tc>
          <w:tcPr>
            <w:tcW w:w="45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B3870" w:rsidRPr="00D43EED" w:rsidRDefault="001B3870" w:rsidP="001B3870">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w:t>
            </w:r>
          </w:p>
          <w:p w:rsidR="001B3870" w:rsidRDefault="001B3870" w:rsidP="001B3870">
            <w:pPr>
              <w:widowControl/>
              <w:jc w:val="left"/>
              <w:rPr>
                <w:sz w:val="18"/>
                <w:szCs w:val="18"/>
              </w:rPr>
            </w:pPr>
            <w:r w:rsidRPr="00D43EED">
              <w:rPr>
                <w:rFonts w:hint="eastAsia"/>
                <w:sz w:val="18"/>
                <w:szCs w:val="18"/>
              </w:rPr>
              <w:t>2.</w:t>
            </w:r>
            <w:r w:rsidRPr="00D43EED">
              <w:rPr>
                <w:rFonts w:hint="eastAsia"/>
                <w:sz w:val="18"/>
                <w:szCs w:val="18"/>
              </w:rPr>
              <w:t>经营品项：鸡蛋、玉米、烤肠、手抓饼、关东煮、爆米花、酱鸭腿、包子、肉夹馍、八宝粥、五香豆干，另外可申请增加</w:t>
            </w:r>
            <w:r w:rsidRPr="00D43EED">
              <w:rPr>
                <w:rFonts w:hint="eastAsia"/>
                <w:sz w:val="18"/>
                <w:szCs w:val="18"/>
              </w:rPr>
              <w:t>3-5</w:t>
            </w:r>
            <w:r w:rsidRPr="00D43EED">
              <w:rPr>
                <w:rFonts w:hint="eastAsia"/>
                <w:sz w:val="18"/>
                <w:szCs w:val="18"/>
              </w:rPr>
              <w:t>个其他品项，增加的品项不含米饭、面条类食品，不得与餐厅、便利店及服务区已有项目相冲突。</w:t>
            </w:r>
          </w:p>
          <w:p w:rsidR="001B3870" w:rsidRPr="00D43EED" w:rsidRDefault="001B3870" w:rsidP="001B3870">
            <w:pPr>
              <w:widowControl/>
              <w:jc w:val="left"/>
              <w:rPr>
                <w:sz w:val="18"/>
                <w:szCs w:val="18"/>
              </w:rPr>
            </w:pPr>
            <w:r>
              <w:rPr>
                <w:rFonts w:hint="eastAsia"/>
                <w:sz w:val="18"/>
                <w:szCs w:val="18"/>
              </w:rPr>
              <w:t>3</w:t>
            </w:r>
            <w:r w:rsidRPr="00E866D1">
              <w:rPr>
                <w:rFonts w:hint="eastAsia"/>
                <w:bCs/>
                <w:sz w:val="18"/>
                <w:szCs w:val="18"/>
              </w:rPr>
              <w:t>相关要求</w:t>
            </w:r>
            <w:r w:rsidRPr="00E866D1">
              <w:rPr>
                <w:rFonts w:hint="eastAsia"/>
                <w:sz w:val="18"/>
                <w:szCs w:val="18"/>
              </w:rPr>
              <w:t>：后堂设备原则上均使用电力设备，确因用电负荷不足等原因，双方另行协商；污水处理需接入甲方指定处理系统；安装油烟净化设备，达标排放。</w:t>
            </w:r>
          </w:p>
        </w:tc>
        <w:tc>
          <w:tcPr>
            <w:tcW w:w="1246" w:type="dxa"/>
            <w:tcBorders>
              <w:top w:val="outset" w:sz="6" w:space="0" w:color="auto"/>
              <w:left w:val="outset" w:sz="6" w:space="0" w:color="auto"/>
              <w:bottom w:val="outset" w:sz="6" w:space="0" w:color="auto"/>
              <w:right w:val="outset" w:sz="6" w:space="0" w:color="auto"/>
            </w:tcBorders>
            <w:vAlign w:val="center"/>
          </w:tcPr>
          <w:p w:rsidR="001B3870" w:rsidRDefault="001B3870" w:rsidP="001B3870">
            <w:pPr>
              <w:widowControl/>
              <w:jc w:val="center"/>
              <w:rPr>
                <w:sz w:val="18"/>
                <w:szCs w:val="18"/>
              </w:rPr>
            </w:pPr>
            <w:r>
              <w:rPr>
                <w:rFonts w:hint="eastAsia"/>
                <w:sz w:val="18"/>
                <w:szCs w:val="18"/>
              </w:rPr>
              <w:t>3</w:t>
            </w:r>
          </w:p>
        </w:tc>
        <w:tc>
          <w:tcPr>
            <w:tcW w:w="1246" w:type="dxa"/>
            <w:tcBorders>
              <w:top w:val="outset" w:sz="6" w:space="0" w:color="auto"/>
              <w:left w:val="outset" w:sz="6" w:space="0" w:color="auto"/>
              <w:bottom w:val="outset" w:sz="6" w:space="0" w:color="auto"/>
              <w:right w:val="outset" w:sz="6" w:space="0" w:color="auto"/>
            </w:tcBorders>
            <w:vAlign w:val="center"/>
          </w:tcPr>
          <w:p w:rsidR="001B3870" w:rsidRDefault="001B3870" w:rsidP="001B3870">
            <w:pPr>
              <w:widowControl/>
              <w:jc w:val="center"/>
              <w:rPr>
                <w:sz w:val="18"/>
                <w:szCs w:val="18"/>
              </w:rPr>
            </w:pPr>
            <w:r w:rsidRPr="00D43EED">
              <w:rPr>
                <w:rFonts w:hint="eastAsia"/>
                <w:sz w:val="18"/>
                <w:szCs w:val="18"/>
              </w:rPr>
              <w:t>使用驿达公司指定收银系统，相关费用由报名单位自行承担。</w:t>
            </w:r>
          </w:p>
        </w:tc>
        <w:tc>
          <w:tcPr>
            <w:tcW w:w="1296" w:type="dxa"/>
            <w:vMerge/>
            <w:tcBorders>
              <w:left w:val="outset" w:sz="6" w:space="0" w:color="auto"/>
              <w:right w:val="outset" w:sz="6" w:space="0" w:color="auto"/>
            </w:tcBorders>
            <w:tcMar>
              <w:top w:w="15" w:type="dxa"/>
              <w:left w:w="15" w:type="dxa"/>
              <w:bottom w:w="15" w:type="dxa"/>
              <w:right w:w="15" w:type="dxa"/>
            </w:tcMar>
            <w:vAlign w:val="center"/>
          </w:tcPr>
          <w:p w:rsidR="001B3870" w:rsidRDefault="001B3870" w:rsidP="001B3870">
            <w:pPr>
              <w:widowControl/>
              <w:jc w:val="center"/>
              <w:rPr>
                <w:color w:val="363636"/>
              </w:rPr>
            </w:pPr>
          </w:p>
        </w:tc>
      </w:tr>
      <w:tr w:rsidR="001B3870" w:rsidTr="001B3870">
        <w:trPr>
          <w:trHeight w:val="1053"/>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B3870" w:rsidRDefault="001B3870" w:rsidP="001B3870">
            <w:pPr>
              <w:widowControl/>
              <w:jc w:val="center"/>
              <w:rPr>
                <w:sz w:val="18"/>
                <w:szCs w:val="18"/>
              </w:rPr>
            </w:pPr>
            <w:r>
              <w:rPr>
                <w:rFonts w:hint="eastAsia"/>
                <w:sz w:val="18"/>
                <w:szCs w:val="18"/>
              </w:rPr>
              <w:t>泗许高速</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B3870" w:rsidRPr="00C66C1D" w:rsidRDefault="001B3870" w:rsidP="001B3870">
            <w:pPr>
              <w:widowControl/>
              <w:jc w:val="center"/>
              <w:rPr>
                <w:sz w:val="18"/>
                <w:szCs w:val="18"/>
              </w:rPr>
            </w:pPr>
            <w:r>
              <w:rPr>
                <w:sz w:val="18"/>
                <w:szCs w:val="18"/>
              </w:rPr>
              <w:t>濉溪</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B3870" w:rsidRPr="00C66C1D" w:rsidRDefault="001B3870" w:rsidP="001B3870">
            <w:pPr>
              <w:widowControl/>
              <w:jc w:val="center"/>
              <w:rPr>
                <w:sz w:val="18"/>
                <w:szCs w:val="18"/>
              </w:rPr>
            </w:pPr>
            <w:r>
              <w:rPr>
                <w:sz w:val="18"/>
                <w:szCs w:val="18"/>
              </w:rPr>
              <w:t>非食品零售</w:t>
            </w:r>
          </w:p>
        </w:tc>
        <w:tc>
          <w:tcPr>
            <w:tcW w:w="45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B3870" w:rsidRDefault="001B3870" w:rsidP="001B3870">
            <w:pPr>
              <w:rPr>
                <w:rFonts w:ascii="宋体" w:hAnsi="宋体"/>
                <w:sz w:val="18"/>
                <w:szCs w:val="18"/>
              </w:rPr>
            </w:pPr>
            <w:r>
              <w:rPr>
                <w:rFonts w:ascii="宋体" w:hAnsi="宋体" w:hint="eastAsia"/>
                <w:sz w:val="18"/>
                <w:szCs w:val="18"/>
              </w:rPr>
              <w:t>1.品牌要求：非食品</w:t>
            </w:r>
            <w:r>
              <w:rPr>
                <w:rFonts w:ascii="宋体" w:hAnsi="宋体"/>
                <w:sz w:val="18"/>
                <w:szCs w:val="18"/>
              </w:rPr>
              <w:t>零售</w:t>
            </w:r>
            <w:r>
              <w:rPr>
                <w:rFonts w:ascii="宋体" w:hAnsi="宋体" w:hint="eastAsia"/>
                <w:sz w:val="18"/>
                <w:szCs w:val="18"/>
              </w:rPr>
              <w:t>自主品牌或加盟品牌，该品牌在商标局注册，业态品牌不限，中标单位自行申报经营项目，由招租方审核，其中经营项目不可与服务区业态冲突（餐饮、饼类、小吃、熟食、</w:t>
            </w:r>
            <w:r>
              <w:rPr>
                <w:rFonts w:ascii="宋体" w:hAnsi="宋体"/>
                <w:sz w:val="18"/>
                <w:szCs w:val="18"/>
              </w:rPr>
              <w:t>面馆</w:t>
            </w:r>
            <w:r>
              <w:rPr>
                <w:rFonts w:ascii="宋体" w:hAnsi="宋体" w:hint="eastAsia"/>
                <w:sz w:val="18"/>
                <w:szCs w:val="18"/>
              </w:rPr>
              <w:t>、糕点</w:t>
            </w:r>
            <w:r>
              <w:rPr>
                <w:rFonts w:ascii="宋体" w:hAnsi="宋体"/>
                <w:sz w:val="18"/>
                <w:szCs w:val="18"/>
              </w:rPr>
              <w:t>、</w:t>
            </w:r>
            <w:r>
              <w:rPr>
                <w:rFonts w:ascii="宋体" w:hAnsi="宋体" w:hint="eastAsia"/>
                <w:sz w:val="18"/>
                <w:szCs w:val="18"/>
              </w:rPr>
              <w:t>超市、</w:t>
            </w:r>
            <w:r>
              <w:rPr>
                <w:rFonts w:ascii="宋体" w:hAnsi="宋体"/>
                <w:sz w:val="18"/>
                <w:szCs w:val="18"/>
              </w:rPr>
              <w:t>饮品</w:t>
            </w:r>
            <w:r>
              <w:rPr>
                <w:rFonts w:ascii="宋体" w:hAnsi="宋体" w:hint="eastAsia"/>
                <w:sz w:val="18"/>
                <w:szCs w:val="18"/>
              </w:rPr>
              <w:t>）。</w:t>
            </w:r>
          </w:p>
          <w:p w:rsidR="001B3870" w:rsidRDefault="001B3870" w:rsidP="001B3870">
            <w:pPr>
              <w:rPr>
                <w:rFonts w:ascii="宋体" w:hAnsi="宋体"/>
                <w:sz w:val="18"/>
                <w:szCs w:val="18"/>
              </w:rPr>
            </w:pPr>
            <w:r>
              <w:rPr>
                <w:rFonts w:ascii="宋体" w:hAnsi="宋体" w:hint="eastAsia"/>
                <w:sz w:val="18"/>
                <w:szCs w:val="18"/>
              </w:rPr>
              <w:t>2.经营品项：不可销售（药品）药材、瓷器玉器、保健品等项目。</w:t>
            </w:r>
          </w:p>
          <w:p w:rsidR="001B3870" w:rsidRPr="008E4759" w:rsidRDefault="001B3870" w:rsidP="001B3870">
            <w:pPr>
              <w:widowControl/>
              <w:jc w:val="left"/>
              <w:rPr>
                <w:sz w:val="18"/>
                <w:szCs w:val="18"/>
              </w:rPr>
            </w:pPr>
            <w:r>
              <w:rPr>
                <w:rFonts w:ascii="宋体" w:hAnsi="宋体" w:hint="eastAsia"/>
                <w:sz w:val="18"/>
                <w:szCs w:val="18"/>
              </w:rPr>
              <w:t>3、</w:t>
            </w:r>
            <w:r>
              <w:rPr>
                <w:rFonts w:ascii="宋体" w:hAnsi="宋体"/>
                <w:sz w:val="18"/>
                <w:szCs w:val="18"/>
              </w:rPr>
              <w:t>本项目</w:t>
            </w:r>
            <w:r>
              <w:rPr>
                <w:rFonts w:ascii="宋体" w:hAnsi="宋体" w:hint="eastAsia"/>
                <w:sz w:val="18"/>
                <w:szCs w:val="18"/>
              </w:rPr>
              <w:t>经营</w:t>
            </w:r>
            <w:r>
              <w:rPr>
                <w:rFonts w:ascii="宋体" w:hAnsi="宋体"/>
                <w:sz w:val="18"/>
                <w:szCs w:val="18"/>
              </w:rPr>
              <w:t>非食品零售项目</w:t>
            </w:r>
            <w:r>
              <w:rPr>
                <w:rFonts w:ascii="宋体" w:hAnsi="宋体" w:hint="eastAsia"/>
                <w:sz w:val="18"/>
                <w:szCs w:val="18"/>
              </w:rPr>
              <w:t>。</w:t>
            </w:r>
          </w:p>
        </w:tc>
        <w:tc>
          <w:tcPr>
            <w:tcW w:w="1246" w:type="dxa"/>
            <w:tcBorders>
              <w:top w:val="outset" w:sz="6" w:space="0" w:color="auto"/>
              <w:left w:val="outset" w:sz="6" w:space="0" w:color="auto"/>
              <w:bottom w:val="outset" w:sz="6" w:space="0" w:color="auto"/>
              <w:right w:val="outset" w:sz="6" w:space="0" w:color="auto"/>
            </w:tcBorders>
            <w:vAlign w:val="center"/>
          </w:tcPr>
          <w:p w:rsidR="001B3870" w:rsidRDefault="001B3870" w:rsidP="001B3870">
            <w:pPr>
              <w:widowControl/>
              <w:jc w:val="center"/>
              <w:rPr>
                <w:sz w:val="18"/>
                <w:szCs w:val="18"/>
              </w:rPr>
            </w:pPr>
            <w:r>
              <w:rPr>
                <w:rFonts w:hint="eastAsia"/>
                <w:sz w:val="18"/>
                <w:szCs w:val="18"/>
              </w:rPr>
              <w:t>3</w:t>
            </w:r>
          </w:p>
        </w:tc>
        <w:tc>
          <w:tcPr>
            <w:tcW w:w="1246" w:type="dxa"/>
            <w:tcBorders>
              <w:top w:val="outset" w:sz="6" w:space="0" w:color="auto"/>
              <w:left w:val="outset" w:sz="6" w:space="0" w:color="auto"/>
              <w:bottom w:val="outset" w:sz="6" w:space="0" w:color="auto"/>
              <w:right w:val="outset" w:sz="6" w:space="0" w:color="auto"/>
            </w:tcBorders>
            <w:vAlign w:val="center"/>
          </w:tcPr>
          <w:p w:rsidR="001B3870" w:rsidRPr="00C66C1D" w:rsidRDefault="001B3870" w:rsidP="001B3870">
            <w:pPr>
              <w:widowControl/>
              <w:jc w:val="center"/>
              <w:rPr>
                <w:sz w:val="18"/>
                <w:szCs w:val="18"/>
              </w:rPr>
            </w:pPr>
            <w:r w:rsidRPr="00D43EED">
              <w:rPr>
                <w:rFonts w:hint="eastAsia"/>
                <w:sz w:val="18"/>
                <w:szCs w:val="18"/>
              </w:rPr>
              <w:t>使用驿达公司指定收银系统，相关费用由报名单位自行承担。</w:t>
            </w:r>
          </w:p>
        </w:tc>
        <w:tc>
          <w:tcPr>
            <w:tcW w:w="1296" w:type="dxa"/>
            <w:vMerge/>
            <w:tcBorders>
              <w:left w:val="outset" w:sz="6" w:space="0" w:color="auto"/>
              <w:right w:val="outset" w:sz="6" w:space="0" w:color="auto"/>
            </w:tcBorders>
            <w:tcMar>
              <w:top w:w="15" w:type="dxa"/>
              <w:left w:w="15" w:type="dxa"/>
              <w:bottom w:w="15" w:type="dxa"/>
              <w:right w:w="15" w:type="dxa"/>
            </w:tcMar>
            <w:vAlign w:val="center"/>
          </w:tcPr>
          <w:p w:rsidR="001B3870" w:rsidRDefault="001B3870" w:rsidP="001B3870">
            <w:pPr>
              <w:widowControl/>
              <w:jc w:val="center"/>
              <w:rPr>
                <w:color w:val="363636"/>
              </w:rPr>
            </w:pPr>
          </w:p>
        </w:tc>
      </w:tr>
      <w:tr w:rsidR="001B3870" w:rsidTr="001B3870">
        <w:trPr>
          <w:trHeight w:val="1053"/>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B3870" w:rsidRDefault="001B3870" w:rsidP="001B3870">
            <w:pPr>
              <w:widowControl/>
              <w:jc w:val="center"/>
              <w:rPr>
                <w:sz w:val="18"/>
                <w:szCs w:val="18"/>
              </w:rPr>
            </w:pPr>
            <w:r>
              <w:rPr>
                <w:rFonts w:hint="eastAsia"/>
                <w:sz w:val="18"/>
                <w:szCs w:val="18"/>
              </w:rPr>
              <w:t>泗许高速</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B3870" w:rsidRPr="00C66C1D" w:rsidRDefault="001B3870" w:rsidP="001B3870">
            <w:pPr>
              <w:widowControl/>
              <w:jc w:val="center"/>
              <w:rPr>
                <w:sz w:val="18"/>
                <w:szCs w:val="18"/>
              </w:rPr>
            </w:pPr>
            <w:r>
              <w:rPr>
                <w:sz w:val="18"/>
                <w:szCs w:val="18"/>
              </w:rPr>
              <w:t>濉溪</w:t>
            </w:r>
          </w:p>
        </w:tc>
        <w:tc>
          <w:tcPr>
            <w:tcW w:w="8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B3870" w:rsidRPr="00C66C1D" w:rsidRDefault="001B3870" w:rsidP="001B3870">
            <w:pPr>
              <w:widowControl/>
              <w:jc w:val="center"/>
              <w:rPr>
                <w:sz w:val="18"/>
                <w:szCs w:val="18"/>
              </w:rPr>
            </w:pPr>
            <w:r>
              <w:rPr>
                <w:sz w:val="18"/>
                <w:szCs w:val="18"/>
              </w:rPr>
              <w:t>食品零售</w:t>
            </w:r>
          </w:p>
        </w:tc>
        <w:tc>
          <w:tcPr>
            <w:tcW w:w="45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B3870" w:rsidRDefault="001B3870" w:rsidP="001B3870">
            <w:pPr>
              <w:rPr>
                <w:rFonts w:ascii="宋体" w:hAnsi="宋体"/>
                <w:sz w:val="18"/>
                <w:szCs w:val="18"/>
              </w:rPr>
            </w:pPr>
            <w:r>
              <w:rPr>
                <w:rFonts w:ascii="宋体" w:hAnsi="宋体" w:hint="eastAsia"/>
                <w:sz w:val="18"/>
                <w:szCs w:val="18"/>
              </w:rPr>
              <w:t>1.品牌要求：食品</w:t>
            </w:r>
            <w:r>
              <w:rPr>
                <w:rFonts w:ascii="宋体" w:hAnsi="宋体"/>
                <w:sz w:val="18"/>
                <w:szCs w:val="18"/>
              </w:rPr>
              <w:t>零售</w:t>
            </w:r>
            <w:r>
              <w:rPr>
                <w:rFonts w:ascii="宋体" w:hAnsi="宋体" w:hint="eastAsia"/>
                <w:sz w:val="18"/>
                <w:szCs w:val="18"/>
              </w:rPr>
              <w:t>自主品牌或加盟品牌，该品牌在商标局注册，业态品牌不限，中标单位自行申报经营项目，由招租方审核，其中经营项目不可与服务区业态冲突（餐饮、饼类、小吃、熟食、</w:t>
            </w:r>
            <w:r>
              <w:rPr>
                <w:rFonts w:ascii="宋体" w:hAnsi="宋体"/>
                <w:sz w:val="18"/>
                <w:szCs w:val="18"/>
              </w:rPr>
              <w:t>面馆</w:t>
            </w:r>
            <w:r>
              <w:rPr>
                <w:rFonts w:ascii="宋体" w:hAnsi="宋体" w:hint="eastAsia"/>
                <w:sz w:val="18"/>
                <w:szCs w:val="18"/>
              </w:rPr>
              <w:t>、糕点</w:t>
            </w:r>
            <w:r>
              <w:rPr>
                <w:rFonts w:ascii="宋体" w:hAnsi="宋体"/>
                <w:sz w:val="18"/>
                <w:szCs w:val="18"/>
              </w:rPr>
              <w:t>、</w:t>
            </w:r>
            <w:r>
              <w:rPr>
                <w:rFonts w:ascii="宋体" w:hAnsi="宋体" w:hint="eastAsia"/>
                <w:sz w:val="18"/>
                <w:szCs w:val="18"/>
              </w:rPr>
              <w:t>超市、</w:t>
            </w:r>
            <w:r>
              <w:rPr>
                <w:rFonts w:ascii="宋体" w:hAnsi="宋体"/>
                <w:sz w:val="18"/>
                <w:szCs w:val="18"/>
              </w:rPr>
              <w:t>饮品</w:t>
            </w:r>
            <w:r>
              <w:rPr>
                <w:rFonts w:ascii="宋体" w:hAnsi="宋体" w:hint="eastAsia"/>
                <w:sz w:val="18"/>
                <w:szCs w:val="18"/>
              </w:rPr>
              <w:t>）。</w:t>
            </w:r>
          </w:p>
          <w:p w:rsidR="001B3870" w:rsidRDefault="001B3870" w:rsidP="001B3870">
            <w:pPr>
              <w:rPr>
                <w:rFonts w:ascii="宋体" w:hAnsi="宋体"/>
                <w:sz w:val="18"/>
                <w:szCs w:val="18"/>
              </w:rPr>
            </w:pPr>
            <w:r>
              <w:rPr>
                <w:rFonts w:ascii="宋体" w:hAnsi="宋体" w:hint="eastAsia"/>
                <w:sz w:val="18"/>
                <w:szCs w:val="18"/>
              </w:rPr>
              <w:t>2.经营品项：不可销售（药品）药材、瓷器玉器、保健品等项目。</w:t>
            </w:r>
          </w:p>
          <w:p w:rsidR="001B3870" w:rsidRPr="008E4759" w:rsidRDefault="001B3870" w:rsidP="001B3870">
            <w:pPr>
              <w:widowControl/>
              <w:jc w:val="left"/>
              <w:rPr>
                <w:sz w:val="18"/>
                <w:szCs w:val="18"/>
              </w:rPr>
            </w:pPr>
            <w:r>
              <w:rPr>
                <w:rFonts w:ascii="宋体" w:hAnsi="宋体" w:hint="eastAsia"/>
                <w:sz w:val="18"/>
                <w:szCs w:val="18"/>
              </w:rPr>
              <w:t>3、</w:t>
            </w:r>
            <w:r>
              <w:rPr>
                <w:rFonts w:ascii="宋体" w:hAnsi="宋体"/>
                <w:sz w:val="18"/>
                <w:szCs w:val="18"/>
              </w:rPr>
              <w:t>本项目</w:t>
            </w:r>
            <w:r>
              <w:rPr>
                <w:rFonts w:ascii="宋体" w:hAnsi="宋体" w:hint="eastAsia"/>
                <w:sz w:val="18"/>
                <w:szCs w:val="18"/>
              </w:rPr>
              <w:t>经营</w:t>
            </w:r>
            <w:r>
              <w:rPr>
                <w:rFonts w:ascii="宋体" w:hAnsi="宋体"/>
                <w:sz w:val="18"/>
                <w:szCs w:val="18"/>
              </w:rPr>
              <w:t>食品零售项目</w:t>
            </w:r>
            <w:r>
              <w:rPr>
                <w:rFonts w:ascii="宋体" w:hAnsi="宋体" w:hint="eastAsia"/>
                <w:sz w:val="18"/>
                <w:szCs w:val="18"/>
              </w:rPr>
              <w:t>。</w:t>
            </w:r>
          </w:p>
        </w:tc>
        <w:tc>
          <w:tcPr>
            <w:tcW w:w="1246" w:type="dxa"/>
            <w:tcBorders>
              <w:top w:val="outset" w:sz="6" w:space="0" w:color="auto"/>
              <w:left w:val="outset" w:sz="6" w:space="0" w:color="auto"/>
              <w:bottom w:val="outset" w:sz="6" w:space="0" w:color="auto"/>
              <w:right w:val="outset" w:sz="6" w:space="0" w:color="auto"/>
            </w:tcBorders>
            <w:vAlign w:val="center"/>
          </w:tcPr>
          <w:p w:rsidR="001B3870" w:rsidRDefault="001B3870" w:rsidP="001B3870">
            <w:pPr>
              <w:widowControl/>
              <w:jc w:val="center"/>
              <w:rPr>
                <w:sz w:val="18"/>
                <w:szCs w:val="18"/>
              </w:rPr>
            </w:pPr>
            <w:r>
              <w:rPr>
                <w:rFonts w:hint="eastAsia"/>
                <w:sz w:val="18"/>
                <w:szCs w:val="18"/>
              </w:rPr>
              <w:t>3</w:t>
            </w:r>
          </w:p>
        </w:tc>
        <w:tc>
          <w:tcPr>
            <w:tcW w:w="1246" w:type="dxa"/>
            <w:tcBorders>
              <w:top w:val="outset" w:sz="6" w:space="0" w:color="auto"/>
              <w:left w:val="outset" w:sz="6" w:space="0" w:color="auto"/>
              <w:bottom w:val="outset" w:sz="6" w:space="0" w:color="auto"/>
              <w:right w:val="outset" w:sz="6" w:space="0" w:color="auto"/>
            </w:tcBorders>
            <w:vAlign w:val="center"/>
          </w:tcPr>
          <w:p w:rsidR="001B3870" w:rsidRPr="00C66C1D" w:rsidRDefault="001B3870" w:rsidP="001B3870">
            <w:pPr>
              <w:widowControl/>
              <w:jc w:val="center"/>
              <w:rPr>
                <w:sz w:val="18"/>
                <w:szCs w:val="18"/>
              </w:rPr>
            </w:pPr>
            <w:r w:rsidRPr="00D43EED">
              <w:rPr>
                <w:rFonts w:hint="eastAsia"/>
                <w:sz w:val="18"/>
                <w:szCs w:val="18"/>
              </w:rPr>
              <w:t>使用驿达公司指定收银系统，相关费用由报名单位自行承担。</w:t>
            </w:r>
          </w:p>
        </w:tc>
        <w:tc>
          <w:tcPr>
            <w:tcW w:w="1296" w:type="dxa"/>
            <w:vMerge/>
            <w:tcBorders>
              <w:left w:val="outset" w:sz="6" w:space="0" w:color="auto"/>
              <w:right w:val="outset" w:sz="6" w:space="0" w:color="auto"/>
            </w:tcBorders>
            <w:tcMar>
              <w:top w:w="15" w:type="dxa"/>
              <w:left w:w="15" w:type="dxa"/>
              <w:bottom w:w="15" w:type="dxa"/>
              <w:right w:w="15" w:type="dxa"/>
            </w:tcMar>
            <w:vAlign w:val="center"/>
          </w:tcPr>
          <w:p w:rsidR="001B3870" w:rsidRDefault="001B3870" w:rsidP="001B3870">
            <w:pPr>
              <w:widowControl/>
              <w:jc w:val="center"/>
              <w:rPr>
                <w:color w:val="363636"/>
              </w:rPr>
            </w:pPr>
          </w:p>
        </w:tc>
      </w:tr>
    </w:tbl>
    <w:p w:rsidR="001B3870" w:rsidRDefault="001B3870">
      <w:pPr>
        <w:widowControl/>
        <w:jc w:val="left"/>
        <w:rPr>
          <w:rFonts w:ascii="宋体" w:eastAsia="宋体" w:hAnsi="宋体" w:cs="宋体"/>
          <w:b/>
          <w:bCs/>
          <w:color w:val="363636"/>
          <w:kern w:val="0"/>
          <w:szCs w:val="21"/>
        </w:rPr>
      </w:pPr>
    </w:p>
    <w:p w:rsidR="001A1784" w:rsidRDefault="00BE751D">
      <w:pPr>
        <w:widowControl/>
        <w:jc w:val="left"/>
        <w:rPr>
          <w:rFonts w:ascii="宋体" w:eastAsia="宋体" w:hAnsi="宋体" w:cs="宋体"/>
          <w:color w:val="363636"/>
          <w:kern w:val="0"/>
          <w:szCs w:val="21"/>
        </w:rPr>
      </w:pPr>
      <w:r>
        <w:rPr>
          <w:rFonts w:ascii="宋体" w:eastAsia="宋体" w:hAnsi="宋体" w:cs="宋体" w:hint="eastAsia"/>
          <w:b/>
          <w:bCs/>
          <w:color w:val="363636"/>
          <w:kern w:val="0"/>
          <w:szCs w:val="21"/>
        </w:rPr>
        <w:lastRenderedPageBreak/>
        <w:t>二、报名单位相关资质要求</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（一）具有独立的法人资格、个人独资企业，不接受个人或个体工商户报名；</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（二）具有拟经营</w:t>
      </w:r>
      <w:r>
        <w:rPr>
          <w:rFonts w:ascii="宋体" w:eastAsia="宋体" w:hAnsi="宋体" w:cs="宋体" w:hint="eastAsia"/>
          <w:kern w:val="0"/>
          <w:szCs w:val="21"/>
        </w:rPr>
        <w:t>项目的经营能力或</w:t>
      </w:r>
      <w:r>
        <w:rPr>
          <w:rFonts w:ascii="宋体" w:eastAsia="宋体" w:hAnsi="宋体" w:cs="宋体" w:hint="eastAsia"/>
          <w:color w:val="363636"/>
          <w:kern w:val="0"/>
          <w:szCs w:val="21"/>
        </w:rPr>
        <w:t>连锁经营经验，并有着良好的商业信誉和财务状况；</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（三）报名单位需从公告日前算起12个月内，与公司合作项目未发生恶意拖欠租金等费用情况的；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（四）报名单位需从公告日前算起12个月内，与公司合作项目未发生违规提前终止合同情况的。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（五）凡两家或两家以上公司为同一法人代表或其中一个公司法人代表为另外一家公司股东的，视为关联性单位，</w:t>
      </w:r>
      <w:r>
        <w:rPr>
          <w:rFonts w:ascii="宋体" w:eastAsia="宋体" w:hAnsi="宋体" w:cs="宋体" w:hint="eastAsia"/>
          <w:b/>
          <w:color w:val="363636"/>
          <w:kern w:val="0"/>
          <w:szCs w:val="21"/>
        </w:rPr>
        <w:t>不能同时参与相同项目的招商活动，不能同时参与同一个服务区不同子项目的招商活动</w:t>
      </w:r>
      <w:r>
        <w:rPr>
          <w:rFonts w:ascii="宋体" w:eastAsia="宋体" w:hAnsi="宋体" w:cs="宋体" w:hint="eastAsia"/>
          <w:color w:val="363636"/>
          <w:kern w:val="0"/>
          <w:szCs w:val="21"/>
        </w:rPr>
        <w:t>，一经发现，取消参与资格。</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三、其他事项</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 xml:space="preserve">（一）本次招商采用驿达公司招商管理平台进行，将在平台中发布公告、接受报名及下载招租文件，请各意向单位及时注册，并提交相关的审核材料（如：企业法人营业执照等相关证件）      </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（二）上述招商项目公司不统一组织现场考察，报名单位根据自身情况自行考察，费用自理。</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（三）若报名合作单位与公司曾经有过合作，且公司对该意向合作单位的市场信誉、诚信水平、服务能力等有异议的，公司有权拒绝其参加本项目的招商。公司对入围及未入围的原因不做解释。</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四、报名时间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报名时间：20</w:t>
      </w:r>
      <w:r>
        <w:rPr>
          <w:rFonts w:ascii="宋体" w:eastAsia="宋体" w:hAnsi="宋体" w:cs="宋体"/>
          <w:b/>
          <w:bCs/>
          <w:color w:val="363636"/>
          <w:kern w:val="0"/>
          <w:szCs w:val="21"/>
        </w:rPr>
        <w:t>2</w:t>
      </w:r>
      <w:r w:rsidR="00357FB7">
        <w:rPr>
          <w:rFonts w:ascii="宋体" w:eastAsia="宋体" w:hAnsi="宋体" w:cs="宋体" w:hint="eastAsia"/>
          <w:b/>
          <w:bCs/>
          <w:color w:val="363636"/>
          <w:kern w:val="0"/>
          <w:szCs w:val="21"/>
        </w:rPr>
        <w:t>2</w:t>
      </w:r>
      <w:r>
        <w:rPr>
          <w:rFonts w:ascii="宋体" w:eastAsia="宋体" w:hAnsi="宋体" w:cs="宋体" w:hint="eastAsia"/>
          <w:b/>
          <w:bCs/>
          <w:color w:val="363636"/>
          <w:kern w:val="0"/>
          <w:szCs w:val="21"/>
        </w:rPr>
        <w:t>年</w:t>
      </w:r>
      <w:r w:rsidR="00566F74">
        <w:rPr>
          <w:rFonts w:ascii="宋体" w:eastAsia="宋体" w:hAnsi="宋体" w:cs="宋体"/>
          <w:b/>
          <w:bCs/>
          <w:color w:val="363636"/>
          <w:kern w:val="0"/>
          <w:szCs w:val="21"/>
        </w:rPr>
        <w:t>8</w:t>
      </w:r>
      <w:r>
        <w:rPr>
          <w:rFonts w:ascii="宋体" w:eastAsia="宋体" w:hAnsi="宋体" w:cs="宋体" w:hint="eastAsia"/>
          <w:b/>
          <w:bCs/>
          <w:color w:val="363636"/>
          <w:kern w:val="0"/>
          <w:szCs w:val="21"/>
        </w:rPr>
        <w:t>月</w:t>
      </w:r>
      <w:r w:rsidR="001B3870">
        <w:rPr>
          <w:rFonts w:ascii="宋体" w:eastAsia="宋体" w:hAnsi="宋体" w:cs="宋体"/>
          <w:b/>
          <w:bCs/>
          <w:color w:val="363636"/>
          <w:kern w:val="0"/>
          <w:szCs w:val="21"/>
        </w:rPr>
        <w:t>26</w:t>
      </w:r>
      <w:r>
        <w:rPr>
          <w:rFonts w:ascii="宋体" w:eastAsia="宋体" w:hAnsi="宋体" w:cs="宋体" w:hint="eastAsia"/>
          <w:b/>
          <w:bCs/>
          <w:color w:val="363636"/>
          <w:kern w:val="0"/>
          <w:szCs w:val="21"/>
        </w:rPr>
        <w:t>日至20</w:t>
      </w:r>
      <w:r>
        <w:rPr>
          <w:rFonts w:ascii="宋体" w:eastAsia="宋体" w:hAnsi="宋体" w:cs="宋体"/>
          <w:b/>
          <w:bCs/>
          <w:color w:val="363636"/>
          <w:kern w:val="0"/>
          <w:szCs w:val="21"/>
        </w:rPr>
        <w:t>2</w:t>
      </w:r>
      <w:r w:rsidR="00357FB7">
        <w:rPr>
          <w:rFonts w:ascii="宋体" w:eastAsia="宋体" w:hAnsi="宋体" w:cs="宋体" w:hint="eastAsia"/>
          <w:b/>
          <w:bCs/>
          <w:color w:val="363636"/>
          <w:kern w:val="0"/>
          <w:szCs w:val="21"/>
        </w:rPr>
        <w:t>2</w:t>
      </w:r>
      <w:r>
        <w:rPr>
          <w:rFonts w:ascii="宋体" w:eastAsia="宋体" w:hAnsi="宋体" w:cs="宋体" w:hint="eastAsia"/>
          <w:b/>
          <w:bCs/>
          <w:color w:val="363636"/>
          <w:kern w:val="0"/>
          <w:szCs w:val="21"/>
        </w:rPr>
        <w:t>年</w:t>
      </w:r>
      <w:r w:rsidR="001B3870">
        <w:rPr>
          <w:rFonts w:ascii="宋体" w:eastAsia="宋体" w:hAnsi="宋体" w:cs="宋体"/>
          <w:b/>
          <w:bCs/>
          <w:color w:val="363636"/>
          <w:kern w:val="0"/>
          <w:szCs w:val="21"/>
        </w:rPr>
        <w:t>9</w:t>
      </w:r>
      <w:r>
        <w:rPr>
          <w:rFonts w:ascii="宋体" w:eastAsia="宋体" w:hAnsi="宋体" w:cs="宋体" w:hint="eastAsia"/>
          <w:b/>
          <w:bCs/>
          <w:color w:val="363636"/>
          <w:kern w:val="0"/>
          <w:szCs w:val="21"/>
        </w:rPr>
        <w:t>月</w:t>
      </w:r>
      <w:r w:rsidR="001B3870">
        <w:rPr>
          <w:rFonts w:ascii="宋体" w:eastAsia="宋体" w:hAnsi="宋体" w:cs="宋体"/>
          <w:b/>
          <w:bCs/>
          <w:color w:val="363636"/>
          <w:kern w:val="0"/>
          <w:szCs w:val="21"/>
        </w:rPr>
        <w:t>1</w:t>
      </w:r>
      <w:r>
        <w:rPr>
          <w:rFonts w:ascii="宋体" w:eastAsia="宋体" w:hAnsi="宋体" w:cs="宋体" w:hint="eastAsia"/>
          <w:b/>
          <w:bCs/>
          <w:color w:val="363636"/>
          <w:kern w:val="0"/>
          <w:szCs w:val="21"/>
        </w:rPr>
        <w:t xml:space="preserve">日（网上报名及网上下载招租资料。）  </w:t>
      </w:r>
    </w:p>
    <w:p w:rsidR="001A1784" w:rsidRDefault="00BE751D" w:rsidP="00CF1E25">
      <w:pPr>
        <w:widowControl/>
        <w:tabs>
          <w:tab w:val="center" w:pos="4153"/>
        </w:tabs>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五、应租文件递交截止时间：</w:t>
      </w:r>
      <w:r w:rsidR="00CF1E25">
        <w:rPr>
          <w:rFonts w:ascii="宋体" w:eastAsia="宋体" w:hAnsi="宋体" w:cs="宋体"/>
          <w:b/>
          <w:bCs/>
          <w:color w:val="363636"/>
          <w:kern w:val="0"/>
          <w:szCs w:val="21"/>
        </w:rPr>
        <w:tab/>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递交截止时间详见招租文件，应租单位将按照网上下载的招租文件要求编制《应租文件》，并现场递交应租资料，报价以现场递交应租文件中表述的为准。</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六、公开评选时间和地点、联系方式</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公开评选时间：详见招租文件</w:t>
      </w:r>
      <w:r>
        <w:rPr>
          <w:rStyle w:val="a7"/>
          <w:rFonts w:hint="eastAsia"/>
          <w:b/>
          <w:kern w:val="0"/>
          <w:szCs w:val="21"/>
        </w:rPr>
        <w:t>；</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评审地点：合肥市望江西路520号10号楼1楼会议室      </w:t>
      </w:r>
    </w:p>
    <w:p w:rsidR="001A1784" w:rsidRDefault="00BE751D">
      <w:pPr>
        <w:widowControl/>
        <w:ind w:firstLineChars="50" w:firstLine="105"/>
        <w:jc w:val="left"/>
        <w:rPr>
          <w:rFonts w:ascii="宋体" w:eastAsia="宋体" w:hAnsi="宋体" w:cs="宋体"/>
          <w:color w:val="363636"/>
          <w:kern w:val="0"/>
          <w:szCs w:val="21"/>
        </w:rPr>
      </w:pPr>
      <w:r>
        <w:rPr>
          <w:rFonts w:ascii="宋体" w:eastAsia="宋体" w:hAnsi="宋体" w:cs="宋体" w:hint="eastAsia"/>
          <w:color w:val="363636"/>
          <w:kern w:val="0"/>
          <w:szCs w:val="21"/>
        </w:rPr>
        <w:t>联系人：晏先生        联系电话：0551-65333510 13905512252；</w:t>
      </w:r>
    </w:p>
    <w:p w:rsidR="001A1784" w:rsidRDefault="00BE751D">
      <w:pPr>
        <w:widowControl/>
        <w:ind w:firstLineChars="50" w:firstLine="105"/>
        <w:jc w:val="left"/>
        <w:rPr>
          <w:rStyle w:val="a7"/>
          <w:szCs w:val="21"/>
        </w:rPr>
      </w:pPr>
      <w:r>
        <w:rPr>
          <w:rFonts w:ascii="宋体" w:eastAsia="宋体" w:hAnsi="宋体" w:cs="宋体" w:hint="eastAsia"/>
          <w:color w:val="363636"/>
          <w:kern w:val="0"/>
          <w:szCs w:val="21"/>
        </w:rPr>
        <w:t>邮箱：</w:t>
      </w:r>
      <w:hyperlink r:id="rId8" w:history="1">
        <w:r>
          <w:rPr>
            <w:rStyle w:val="a7"/>
            <w:rFonts w:hint="eastAsia"/>
            <w:kern w:val="0"/>
            <w:szCs w:val="21"/>
          </w:rPr>
          <w:t>1198494994@qq.com</w:t>
        </w:r>
      </w:hyperlink>
      <w:r>
        <w:rPr>
          <w:rStyle w:val="a7"/>
          <w:rFonts w:hint="eastAsia"/>
          <w:kern w:val="0"/>
          <w:szCs w:val="21"/>
        </w:rPr>
        <w:t>。</w:t>
      </w:r>
    </w:p>
    <w:p w:rsidR="001A1784" w:rsidRDefault="00BE751D">
      <w:pPr>
        <w:widowControl/>
        <w:jc w:val="left"/>
        <w:rPr>
          <w:b/>
          <w:bCs/>
          <w:color w:val="363636"/>
          <w:szCs w:val="21"/>
        </w:rPr>
      </w:pPr>
      <w:r>
        <w:rPr>
          <w:rFonts w:ascii="宋体" w:eastAsia="宋体" w:hAnsi="宋体" w:cs="宋体" w:hint="eastAsia"/>
          <w:b/>
          <w:bCs/>
          <w:color w:val="363636"/>
          <w:kern w:val="0"/>
          <w:szCs w:val="21"/>
        </w:rPr>
        <w:t>七、发布公告的媒介</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本次公告在安徽省驿达高速公路服务区经营管理有限公司网站（http://www.ahydgs.com/）上发布。</w:t>
      </w:r>
    </w:p>
    <w:p w:rsidR="001A1784" w:rsidRDefault="001A1784"/>
    <w:sectPr w:rsidR="001A17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232" w:rsidRDefault="006C5232" w:rsidP="003B784D">
      <w:r>
        <w:separator/>
      </w:r>
    </w:p>
  </w:endnote>
  <w:endnote w:type="continuationSeparator" w:id="0">
    <w:p w:rsidR="006C5232" w:rsidRDefault="006C5232" w:rsidP="003B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232" w:rsidRDefault="006C5232" w:rsidP="003B784D">
      <w:r>
        <w:separator/>
      </w:r>
    </w:p>
  </w:footnote>
  <w:footnote w:type="continuationSeparator" w:id="0">
    <w:p w:rsidR="006C5232" w:rsidRDefault="006C5232" w:rsidP="003B7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88"/>
    <w:rsid w:val="0000395B"/>
    <w:rsid w:val="0000454E"/>
    <w:rsid w:val="000053A5"/>
    <w:rsid w:val="000142F1"/>
    <w:rsid w:val="00016202"/>
    <w:rsid w:val="000221C9"/>
    <w:rsid w:val="00024665"/>
    <w:rsid w:val="000321EF"/>
    <w:rsid w:val="00041886"/>
    <w:rsid w:val="000478B1"/>
    <w:rsid w:val="000538F9"/>
    <w:rsid w:val="000540DE"/>
    <w:rsid w:val="00061CFE"/>
    <w:rsid w:val="00067D37"/>
    <w:rsid w:val="00075AC6"/>
    <w:rsid w:val="00097A5A"/>
    <w:rsid w:val="000A115B"/>
    <w:rsid w:val="000A2DFF"/>
    <w:rsid w:val="000A4C8E"/>
    <w:rsid w:val="000C22B3"/>
    <w:rsid w:val="000C2D5C"/>
    <w:rsid w:val="000C4F0B"/>
    <w:rsid w:val="000C55B9"/>
    <w:rsid w:val="000E403F"/>
    <w:rsid w:val="000E41FE"/>
    <w:rsid w:val="000F2E2E"/>
    <w:rsid w:val="00113707"/>
    <w:rsid w:val="00113882"/>
    <w:rsid w:val="001138BA"/>
    <w:rsid w:val="001161AA"/>
    <w:rsid w:val="00122374"/>
    <w:rsid w:val="00122D2E"/>
    <w:rsid w:val="0012339E"/>
    <w:rsid w:val="00132707"/>
    <w:rsid w:val="00135D6A"/>
    <w:rsid w:val="00141250"/>
    <w:rsid w:val="00157A6D"/>
    <w:rsid w:val="0018072C"/>
    <w:rsid w:val="00183A85"/>
    <w:rsid w:val="00183AD1"/>
    <w:rsid w:val="00190D88"/>
    <w:rsid w:val="001A1784"/>
    <w:rsid w:val="001B3866"/>
    <w:rsid w:val="001B3870"/>
    <w:rsid w:val="001C2374"/>
    <w:rsid w:val="001D4372"/>
    <w:rsid w:val="001F027E"/>
    <w:rsid w:val="001F0A37"/>
    <w:rsid w:val="0020468B"/>
    <w:rsid w:val="00210A94"/>
    <w:rsid w:val="00214E47"/>
    <w:rsid w:val="00220F36"/>
    <w:rsid w:val="0023136C"/>
    <w:rsid w:val="00240C4C"/>
    <w:rsid w:val="00242EC0"/>
    <w:rsid w:val="00253FFC"/>
    <w:rsid w:val="002634BD"/>
    <w:rsid w:val="00267F57"/>
    <w:rsid w:val="00270415"/>
    <w:rsid w:val="002727EB"/>
    <w:rsid w:val="00287331"/>
    <w:rsid w:val="0030197E"/>
    <w:rsid w:val="00310E92"/>
    <w:rsid w:val="00316AC4"/>
    <w:rsid w:val="00330B2A"/>
    <w:rsid w:val="00336EA9"/>
    <w:rsid w:val="003402E5"/>
    <w:rsid w:val="00344BC7"/>
    <w:rsid w:val="00357EC8"/>
    <w:rsid w:val="00357FB7"/>
    <w:rsid w:val="00360312"/>
    <w:rsid w:val="003702F1"/>
    <w:rsid w:val="00380872"/>
    <w:rsid w:val="00397BFB"/>
    <w:rsid w:val="003B6F0C"/>
    <w:rsid w:val="003B784D"/>
    <w:rsid w:val="003C4F76"/>
    <w:rsid w:val="003D5C22"/>
    <w:rsid w:val="003F2B41"/>
    <w:rsid w:val="00400E93"/>
    <w:rsid w:val="0042194D"/>
    <w:rsid w:val="00444CB5"/>
    <w:rsid w:val="004874DB"/>
    <w:rsid w:val="004A162C"/>
    <w:rsid w:val="004B31EA"/>
    <w:rsid w:val="004B61E8"/>
    <w:rsid w:val="004C4BE2"/>
    <w:rsid w:val="004D12C1"/>
    <w:rsid w:val="004D6D8C"/>
    <w:rsid w:val="004E4DA2"/>
    <w:rsid w:val="004F22A4"/>
    <w:rsid w:val="004F45ED"/>
    <w:rsid w:val="005051ED"/>
    <w:rsid w:val="0051341C"/>
    <w:rsid w:val="0051560A"/>
    <w:rsid w:val="0051596D"/>
    <w:rsid w:val="005171B6"/>
    <w:rsid w:val="005173B6"/>
    <w:rsid w:val="00531B40"/>
    <w:rsid w:val="00531D27"/>
    <w:rsid w:val="0053277C"/>
    <w:rsid w:val="00534194"/>
    <w:rsid w:val="00545C4A"/>
    <w:rsid w:val="00556ABC"/>
    <w:rsid w:val="00556FC6"/>
    <w:rsid w:val="00566F40"/>
    <w:rsid w:val="00566F74"/>
    <w:rsid w:val="00574367"/>
    <w:rsid w:val="0058169E"/>
    <w:rsid w:val="005845EF"/>
    <w:rsid w:val="00595D44"/>
    <w:rsid w:val="005A2D06"/>
    <w:rsid w:val="005A6984"/>
    <w:rsid w:val="005C5514"/>
    <w:rsid w:val="005D07CB"/>
    <w:rsid w:val="005D4B1C"/>
    <w:rsid w:val="005E0685"/>
    <w:rsid w:val="005E150E"/>
    <w:rsid w:val="005E4072"/>
    <w:rsid w:val="005E6B31"/>
    <w:rsid w:val="005F10A9"/>
    <w:rsid w:val="005F3784"/>
    <w:rsid w:val="005F4D95"/>
    <w:rsid w:val="00621440"/>
    <w:rsid w:val="0062775F"/>
    <w:rsid w:val="006303F0"/>
    <w:rsid w:val="0063119E"/>
    <w:rsid w:val="0065743D"/>
    <w:rsid w:val="00673CF5"/>
    <w:rsid w:val="00676FE8"/>
    <w:rsid w:val="00683D3A"/>
    <w:rsid w:val="00687A29"/>
    <w:rsid w:val="00693675"/>
    <w:rsid w:val="006A1379"/>
    <w:rsid w:val="006B5F7C"/>
    <w:rsid w:val="006C20C2"/>
    <w:rsid w:val="006C486C"/>
    <w:rsid w:val="006C5232"/>
    <w:rsid w:val="006C5A5F"/>
    <w:rsid w:val="006C7ABA"/>
    <w:rsid w:val="006D4867"/>
    <w:rsid w:val="006F045A"/>
    <w:rsid w:val="006F15BB"/>
    <w:rsid w:val="00713EE9"/>
    <w:rsid w:val="0072607E"/>
    <w:rsid w:val="007328DF"/>
    <w:rsid w:val="00735810"/>
    <w:rsid w:val="007360B7"/>
    <w:rsid w:val="00745629"/>
    <w:rsid w:val="007532D3"/>
    <w:rsid w:val="00764E9A"/>
    <w:rsid w:val="00772616"/>
    <w:rsid w:val="007728CB"/>
    <w:rsid w:val="00782E1B"/>
    <w:rsid w:val="007915A4"/>
    <w:rsid w:val="007A349D"/>
    <w:rsid w:val="007B4542"/>
    <w:rsid w:val="007B6236"/>
    <w:rsid w:val="007C0081"/>
    <w:rsid w:val="007C14C9"/>
    <w:rsid w:val="007E2C51"/>
    <w:rsid w:val="007E469A"/>
    <w:rsid w:val="007E7EAB"/>
    <w:rsid w:val="00800A4E"/>
    <w:rsid w:val="00802A9A"/>
    <w:rsid w:val="008078F7"/>
    <w:rsid w:val="00815A79"/>
    <w:rsid w:val="00824781"/>
    <w:rsid w:val="00834CD6"/>
    <w:rsid w:val="008448D6"/>
    <w:rsid w:val="008577C5"/>
    <w:rsid w:val="008606BD"/>
    <w:rsid w:val="008644B1"/>
    <w:rsid w:val="008654F7"/>
    <w:rsid w:val="008721BC"/>
    <w:rsid w:val="00877EFD"/>
    <w:rsid w:val="008863FA"/>
    <w:rsid w:val="00890E23"/>
    <w:rsid w:val="0089615B"/>
    <w:rsid w:val="008B3A61"/>
    <w:rsid w:val="008B484D"/>
    <w:rsid w:val="008B516C"/>
    <w:rsid w:val="008C5A1F"/>
    <w:rsid w:val="008E4759"/>
    <w:rsid w:val="008F13E1"/>
    <w:rsid w:val="008F409B"/>
    <w:rsid w:val="00904718"/>
    <w:rsid w:val="009165B9"/>
    <w:rsid w:val="00920CFC"/>
    <w:rsid w:val="009211A1"/>
    <w:rsid w:val="009244DD"/>
    <w:rsid w:val="00927DC7"/>
    <w:rsid w:val="00941B2C"/>
    <w:rsid w:val="00947CD4"/>
    <w:rsid w:val="00951AE4"/>
    <w:rsid w:val="00952E66"/>
    <w:rsid w:val="0096360A"/>
    <w:rsid w:val="009639A4"/>
    <w:rsid w:val="00966EBF"/>
    <w:rsid w:val="00973A4F"/>
    <w:rsid w:val="00990184"/>
    <w:rsid w:val="009A4739"/>
    <w:rsid w:val="009B4552"/>
    <w:rsid w:val="009C6E30"/>
    <w:rsid w:val="009D4571"/>
    <w:rsid w:val="009E0F99"/>
    <w:rsid w:val="009F6D22"/>
    <w:rsid w:val="009F7152"/>
    <w:rsid w:val="00A12299"/>
    <w:rsid w:val="00A26483"/>
    <w:rsid w:val="00A3669D"/>
    <w:rsid w:val="00A36960"/>
    <w:rsid w:val="00A44E12"/>
    <w:rsid w:val="00A4562C"/>
    <w:rsid w:val="00A5724D"/>
    <w:rsid w:val="00A57E8C"/>
    <w:rsid w:val="00A57FE8"/>
    <w:rsid w:val="00A64426"/>
    <w:rsid w:val="00A862A4"/>
    <w:rsid w:val="00AA4084"/>
    <w:rsid w:val="00AA6B42"/>
    <w:rsid w:val="00AC12C0"/>
    <w:rsid w:val="00AC35D4"/>
    <w:rsid w:val="00AD1C57"/>
    <w:rsid w:val="00AE5388"/>
    <w:rsid w:val="00AE5941"/>
    <w:rsid w:val="00AE7BD4"/>
    <w:rsid w:val="00B05115"/>
    <w:rsid w:val="00B14540"/>
    <w:rsid w:val="00B172BC"/>
    <w:rsid w:val="00B26F59"/>
    <w:rsid w:val="00B34538"/>
    <w:rsid w:val="00B34958"/>
    <w:rsid w:val="00B367D9"/>
    <w:rsid w:val="00B4063B"/>
    <w:rsid w:val="00B428A9"/>
    <w:rsid w:val="00B54982"/>
    <w:rsid w:val="00B56F82"/>
    <w:rsid w:val="00B600A1"/>
    <w:rsid w:val="00B749E3"/>
    <w:rsid w:val="00B76C36"/>
    <w:rsid w:val="00B958A0"/>
    <w:rsid w:val="00B96A62"/>
    <w:rsid w:val="00BA4D29"/>
    <w:rsid w:val="00BA7157"/>
    <w:rsid w:val="00BB5DAE"/>
    <w:rsid w:val="00BC3011"/>
    <w:rsid w:val="00BC4FAF"/>
    <w:rsid w:val="00BC62F1"/>
    <w:rsid w:val="00BE751D"/>
    <w:rsid w:val="00BF29C4"/>
    <w:rsid w:val="00C0259A"/>
    <w:rsid w:val="00C03690"/>
    <w:rsid w:val="00C11288"/>
    <w:rsid w:val="00C4522C"/>
    <w:rsid w:val="00C45E1E"/>
    <w:rsid w:val="00C57AE4"/>
    <w:rsid w:val="00C66C1D"/>
    <w:rsid w:val="00C72F3F"/>
    <w:rsid w:val="00C76F14"/>
    <w:rsid w:val="00C8525B"/>
    <w:rsid w:val="00C94AC8"/>
    <w:rsid w:val="00C96337"/>
    <w:rsid w:val="00CB5265"/>
    <w:rsid w:val="00CB5F3C"/>
    <w:rsid w:val="00CC6BE3"/>
    <w:rsid w:val="00CE7A14"/>
    <w:rsid w:val="00CF1591"/>
    <w:rsid w:val="00CF1E25"/>
    <w:rsid w:val="00CF5780"/>
    <w:rsid w:val="00CF6365"/>
    <w:rsid w:val="00D21576"/>
    <w:rsid w:val="00D21AED"/>
    <w:rsid w:val="00D223BE"/>
    <w:rsid w:val="00D22DA4"/>
    <w:rsid w:val="00D261DD"/>
    <w:rsid w:val="00D36EE1"/>
    <w:rsid w:val="00D4043E"/>
    <w:rsid w:val="00D43EED"/>
    <w:rsid w:val="00D539F7"/>
    <w:rsid w:val="00D6069B"/>
    <w:rsid w:val="00D6283F"/>
    <w:rsid w:val="00D86690"/>
    <w:rsid w:val="00D948BD"/>
    <w:rsid w:val="00DE32A7"/>
    <w:rsid w:val="00DE7DE1"/>
    <w:rsid w:val="00DE7E67"/>
    <w:rsid w:val="00DF42CD"/>
    <w:rsid w:val="00DF6A93"/>
    <w:rsid w:val="00E126DB"/>
    <w:rsid w:val="00E210A5"/>
    <w:rsid w:val="00E27CEC"/>
    <w:rsid w:val="00E310F3"/>
    <w:rsid w:val="00E46FA6"/>
    <w:rsid w:val="00E54F6B"/>
    <w:rsid w:val="00E70E3D"/>
    <w:rsid w:val="00E866D1"/>
    <w:rsid w:val="00E96D12"/>
    <w:rsid w:val="00EA44BF"/>
    <w:rsid w:val="00EA4DBF"/>
    <w:rsid w:val="00EB5213"/>
    <w:rsid w:val="00EB6432"/>
    <w:rsid w:val="00ED62C0"/>
    <w:rsid w:val="00EF1560"/>
    <w:rsid w:val="00F0767D"/>
    <w:rsid w:val="00F16B17"/>
    <w:rsid w:val="00F211D4"/>
    <w:rsid w:val="00F278F1"/>
    <w:rsid w:val="00F320CA"/>
    <w:rsid w:val="00F41693"/>
    <w:rsid w:val="00F43E99"/>
    <w:rsid w:val="00F51D98"/>
    <w:rsid w:val="00F63FEA"/>
    <w:rsid w:val="00F6565B"/>
    <w:rsid w:val="00F668F0"/>
    <w:rsid w:val="00F802A2"/>
    <w:rsid w:val="00F91CC4"/>
    <w:rsid w:val="00F93715"/>
    <w:rsid w:val="00F94380"/>
    <w:rsid w:val="00F962B7"/>
    <w:rsid w:val="00FC0352"/>
    <w:rsid w:val="00FC2F56"/>
    <w:rsid w:val="00FC352B"/>
    <w:rsid w:val="00FC5D8B"/>
    <w:rsid w:val="00FE7812"/>
    <w:rsid w:val="00FF7E7A"/>
    <w:rsid w:val="172469AF"/>
    <w:rsid w:val="2A91370D"/>
    <w:rsid w:val="381D4715"/>
    <w:rsid w:val="3AB0396B"/>
    <w:rsid w:val="3BD46E81"/>
    <w:rsid w:val="525D38B0"/>
    <w:rsid w:val="7551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basedOn w:val="a0"/>
    <w:uiPriority w:val="99"/>
    <w:semiHidden/>
    <w:unhideWhenUsed/>
    <w:rPr>
      <w:color w:val="222222"/>
      <w:u w:val="none"/>
    </w:rPr>
  </w:style>
  <w:style w:type="character" w:customStyle="1" w:styleId="1Char">
    <w:name w:val="标题 1 Char"/>
    <w:basedOn w:val="a0"/>
    <w:link w:val="1"/>
    <w:uiPriority w:val="9"/>
    <w:qFormat/>
    <w:rPr>
      <w:rFonts w:ascii="宋体" w:eastAsia="宋体" w:hAnsi="宋体" w:cs="宋体"/>
      <w:b/>
      <w:bCs/>
      <w:kern w:val="36"/>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8">
    <w:name w:val="Normal (Web)"/>
    <w:basedOn w:val="a"/>
    <w:uiPriority w:val="99"/>
    <w:unhideWhenUsed/>
    <w:rsid w:val="006D486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basedOn w:val="a0"/>
    <w:uiPriority w:val="99"/>
    <w:semiHidden/>
    <w:unhideWhenUsed/>
    <w:rPr>
      <w:color w:val="222222"/>
      <w:u w:val="none"/>
    </w:rPr>
  </w:style>
  <w:style w:type="character" w:customStyle="1" w:styleId="1Char">
    <w:name w:val="标题 1 Char"/>
    <w:basedOn w:val="a0"/>
    <w:link w:val="1"/>
    <w:uiPriority w:val="9"/>
    <w:qFormat/>
    <w:rPr>
      <w:rFonts w:ascii="宋体" w:eastAsia="宋体" w:hAnsi="宋体" w:cs="宋体"/>
      <w:b/>
      <w:bCs/>
      <w:kern w:val="36"/>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8">
    <w:name w:val="Normal (Web)"/>
    <w:basedOn w:val="a"/>
    <w:uiPriority w:val="99"/>
    <w:unhideWhenUsed/>
    <w:rsid w:val="006D486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4068">
      <w:bodyDiv w:val="1"/>
      <w:marLeft w:val="0"/>
      <w:marRight w:val="0"/>
      <w:marTop w:val="0"/>
      <w:marBottom w:val="0"/>
      <w:divBdr>
        <w:top w:val="none" w:sz="0" w:space="0" w:color="auto"/>
        <w:left w:val="none" w:sz="0" w:space="0" w:color="auto"/>
        <w:bottom w:val="none" w:sz="0" w:space="0" w:color="auto"/>
        <w:right w:val="none" w:sz="0" w:space="0" w:color="auto"/>
      </w:divBdr>
    </w:div>
    <w:div w:id="151912837">
      <w:bodyDiv w:val="1"/>
      <w:marLeft w:val="0"/>
      <w:marRight w:val="0"/>
      <w:marTop w:val="0"/>
      <w:marBottom w:val="0"/>
      <w:divBdr>
        <w:top w:val="none" w:sz="0" w:space="0" w:color="auto"/>
        <w:left w:val="none" w:sz="0" w:space="0" w:color="auto"/>
        <w:bottom w:val="none" w:sz="0" w:space="0" w:color="auto"/>
        <w:right w:val="none" w:sz="0" w:space="0" w:color="auto"/>
      </w:divBdr>
    </w:div>
    <w:div w:id="167211553">
      <w:bodyDiv w:val="1"/>
      <w:marLeft w:val="0"/>
      <w:marRight w:val="0"/>
      <w:marTop w:val="0"/>
      <w:marBottom w:val="0"/>
      <w:divBdr>
        <w:top w:val="none" w:sz="0" w:space="0" w:color="auto"/>
        <w:left w:val="none" w:sz="0" w:space="0" w:color="auto"/>
        <w:bottom w:val="none" w:sz="0" w:space="0" w:color="auto"/>
        <w:right w:val="none" w:sz="0" w:space="0" w:color="auto"/>
      </w:divBdr>
    </w:div>
    <w:div w:id="842741308">
      <w:bodyDiv w:val="1"/>
      <w:marLeft w:val="0"/>
      <w:marRight w:val="0"/>
      <w:marTop w:val="0"/>
      <w:marBottom w:val="0"/>
      <w:divBdr>
        <w:top w:val="none" w:sz="0" w:space="0" w:color="auto"/>
        <w:left w:val="none" w:sz="0" w:space="0" w:color="auto"/>
        <w:bottom w:val="none" w:sz="0" w:space="0" w:color="auto"/>
        <w:right w:val="none" w:sz="0" w:space="0" w:color="auto"/>
      </w:divBdr>
    </w:div>
    <w:div w:id="917716723">
      <w:bodyDiv w:val="1"/>
      <w:marLeft w:val="0"/>
      <w:marRight w:val="0"/>
      <w:marTop w:val="0"/>
      <w:marBottom w:val="0"/>
      <w:divBdr>
        <w:top w:val="none" w:sz="0" w:space="0" w:color="auto"/>
        <w:left w:val="none" w:sz="0" w:space="0" w:color="auto"/>
        <w:bottom w:val="none" w:sz="0" w:space="0" w:color="auto"/>
        <w:right w:val="none" w:sz="0" w:space="0" w:color="auto"/>
      </w:divBdr>
    </w:div>
    <w:div w:id="1252009223">
      <w:bodyDiv w:val="1"/>
      <w:marLeft w:val="0"/>
      <w:marRight w:val="0"/>
      <w:marTop w:val="0"/>
      <w:marBottom w:val="0"/>
      <w:divBdr>
        <w:top w:val="none" w:sz="0" w:space="0" w:color="auto"/>
        <w:left w:val="none" w:sz="0" w:space="0" w:color="auto"/>
        <w:bottom w:val="none" w:sz="0" w:space="0" w:color="auto"/>
        <w:right w:val="none" w:sz="0" w:space="0" w:color="auto"/>
      </w:divBdr>
    </w:div>
    <w:div w:id="1284992921">
      <w:bodyDiv w:val="1"/>
      <w:marLeft w:val="0"/>
      <w:marRight w:val="0"/>
      <w:marTop w:val="0"/>
      <w:marBottom w:val="0"/>
      <w:divBdr>
        <w:top w:val="none" w:sz="0" w:space="0" w:color="auto"/>
        <w:left w:val="none" w:sz="0" w:space="0" w:color="auto"/>
        <w:bottom w:val="none" w:sz="0" w:space="0" w:color="auto"/>
        <w:right w:val="none" w:sz="0" w:space="0" w:color="auto"/>
      </w:divBdr>
    </w:div>
    <w:div w:id="1383598008">
      <w:bodyDiv w:val="1"/>
      <w:marLeft w:val="0"/>
      <w:marRight w:val="0"/>
      <w:marTop w:val="0"/>
      <w:marBottom w:val="0"/>
      <w:divBdr>
        <w:top w:val="none" w:sz="0" w:space="0" w:color="auto"/>
        <w:left w:val="none" w:sz="0" w:space="0" w:color="auto"/>
        <w:bottom w:val="none" w:sz="0" w:space="0" w:color="auto"/>
        <w:right w:val="none" w:sz="0" w:space="0" w:color="auto"/>
      </w:divBdr>
    </w:div>
    <w:div w:id="1603953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198494994@qq.com&#12289;423076885@qq.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2464</TotalTime>
  <Pages>1</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晏晓阳</dc:creator>
  <cp:lastModifiedBy>NTKO</cp:lastModifiedBy>
  <cp:revision>194</cp:revision>
  <cp:lastPrinted>2022-08-05T00:54:00Z</cp:lastPrinted>
  <dcterms:created xsi:type="dcterms:W3CDTF">2019-07-12T02:51:00Z</dcterms:created>
  <dcterms:modified xsi:type="dcterms:W3CDTF">2022-08-25T14:49:00Z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