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C7" w:rsidRPr="00A966C7" w:rsidRDefault="00A966C7" w:rsidP="00A966C7">
      <w:pPr>
        <w:pStyle w:val="1"/>
        <w:jc w:val="center"/>
        <w:rPr>
          <w:lang w:val="en"/>
        </w:rPr>
      </w:pPr>
      <w:r w:rsidRPr="00A966C7">
        <w:rPr>
          <w:lang w:val="en"/>
        </w:rPr>
        <w:t>驿达公司</w:t>
      </w:r>
      <w:r w:rsidR="006D2F68">
        <w:rPr>
          <w:rFonts w:hint="eastAsia"/>
          <w:lang w:val="en"/>
        </w:rPr>
        <w:t>2</w:t>
      </w:r>
      <w:r w:rsidR="006D2F68">
        <w:rPr>
          <w:lang w:val="en"/>
        </w:rPr>
        <w:t>021</w:t>
      </w:r>
      <w:r w:rsidR="006D2F68">
        <w:rPr>
          <w:rFonts w:hint="eastAsia"/>
          <w:lang w:val="en"/>
        </w:rPr>
        <w:t>年</w:t>
      </w:r>
      <w:r w:rsidR="0092718C">
        <w:rPr>
          <w:lang w:val="en"/>
        </w:rPr>
        <w:t>10</w:t>
      </w:r>
      <w:r w:rsidR="00515A3D">
        <w:rPr>
          <w:rFonts w:hint="eastAsia"/>
          <w:lang w:val="en"/>
        </w:rPr>
        <w:t>对</w:t>
      </w:r>
      <w:r w:rsidRPr="00A966C7">
        <w:rPr>
          <w:lang w:val="en"/>
        </w:rPr>
        <w:t>服务区</w:t>
      </w:r>
      <w:r w:rsidR="00515A3D">
        <w:rPr>
          <w:rFonts w:hint="eastAsia"/>
          <w:lang w:val="en"/>
        </w:rPr>
        <w:t>汽修</w:t>
      </w:r>
      <w:r w:rsidRPr="00A966C7">
        <w:rPr>
          <w:lang w:val="en"/>
        </w:rPr>
        <w:t>项目招商公告</w:t>
      </w:r>
    </w:p>
    <w:p w:rsidR="00515A3D" w:rsidRDefault="00515A3D" w:rsidP="00515A3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DB16E6" w:rsidRPr="00583230" w:rsidRDefault="00DB16E6" w:rsidP="00DB16E6">
      <w:pPr>
        <w:widowControl/>
        <w:jc w:val="left"/>
        <w:rPr>
          <w:rFonts w:ascii="宋体" w:eastAsia="宋体" w:hAnsi="宋体" w:cs="宋体"/>
          <w:bCs/>
          <w:color w:val="363636"/>
          <w:kern w:val="0"/>
          <w:sz w:val="24"/>
          <w:szCs w:val="24"/>
          <w:lang w:val="en"/>
        </w:rPr>
      </w:pPr>
      <w:r>
        <w:rPr>
          <w:rStyle w:val="a4"/>
          <w:color w:val="363636"/>
          <w:lang w:val="en"/>
        </w:rPr>
        <w:t>一、项目基本情况</w:t>
      </w:r>
    </w:p>
    <w:tbl>
      <w:tblPr>
        <w:tblW w:w="8993"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9"/>
        <w:gridCol w:w="1134"/>
        <w:gridCol w:w="1276"/>
        <w:gridCol w:w="1194"/>
        <w:gridCol w:w="1560"/>
        <w:gridCol w:w="3120"/>
      </w:tblGrid>
      <w:tr w:rsidR="0025739E" w:rsidRPr="00DB16E6" w:rsidTr="0025739E">
        <w:trPr>
          <w:trHeight w:val="773"/>
          <w:tblCellSpacing w:w="15" w:type="dxa"/>
          <w:jc w:val="center"/>
        </w:trPr>
        <w:tc>
          <w:tcPr>
            <w:tcW w:w="664" w:type="dxa"/>
            <w:tcBorders>
              <w:top w:val="outset" w:sz="6" w:space="0" w:color="auto"/>
              <w:left w:val="outset" w:sz="6" w:space="0" w:color="auto"/>
              <w:bottom w:val="outset" w:sz="6" w:space="0" w:color="auto"/>
              <w:right w:val="outset" w:sz="6" w:space="0" w:color="auto"/>
            </w:tcBorders>
            <w:vAlign w:val="center"/>
          </w:tcPr>
          <w:p w:rsidR="005D0E85" w:rsidRPr="00583230" w:rsidRDefault="005D0E85" w:rsidP="006643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合同</w:t>
            </w:r>
            <w:r>
              <w:rPr>
                <w:rFonts w:ascii="宋体" w:eastAsia="宋体" w:hAnsi="宋体" w:cs="宋体"/>
                <w:b/>
                <w:bCs/>
                <w:color w:val="363636"/>
                <w:kern w:val="0"/>
                <w:sz w:val="24"/>
                <w:szCs w:val="24"/>
              </w:rPr>
              <w:t>段</w:t>
            </w: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583230" w:rsidRDefault="005D0E85" w:rsidP="006643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路段</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583230" w:rsidRDefault="005D0E85" w:rsidP="0066431D">
            <w:pPr>
              <w:widowControl/>
              <w:jc w:val="center"/>
              <w:rPr>
                <w:rFonts w:ascii="宋体" w:eastAsia="宋体" w:hAnsi="宋体" w:cs="宋体"/>
                <w:b/>
                <w:color w:val="363636"/>
                <w:kern w:val="0"/>
                <w:sz w:val="24"/>
                <w:szCs w:val="24"/>
              </w:rPr>
            </w:pPr>
            <w:r w:rsidRPr="00583230">
              <w:rPr>
                <w:rFonts w:ascii="宋体" w:eastAsia="宋体" w:hAnsi="宋体" w:cs="宋体"/>
                <w:b/>
                <w:bCs/>
                <w:color w:val="363636"/>
                <w:kern w:val="0"/>
                <w:sz w:val="24"/>
                <w:szCs w:val="24"/>
              </w:rPr>
              <w:t>服务区</w:t>
            </w:r>
          </w:p>
        </w:tc>
        <w:tc>
          <w:tcPr>
            <w:tcW w:w="1164" w:type="dxa"/>
            <w:tcBorders>
              <w:top w:val="outset" w:sz="6" w:space="0" w:color="auto"/>
              <w:left w:val="outset" w:sz="6" w:space="0" w:color="auto"/>
              <w:bottom w:val="outset" w:sz="6" w:space="0" w:color="auto"/>
              <w:right w:val="outset" w:sz="6" w:space="0" w:color="auto"/>
            </w:tcBorders>
          </w:tcPr>
          <w:p w:rsidR="005D0E85" w:rsidRDefault="005D0E85" w:rsidP="0066431D">
            <w:pPr>
              <w:widowControl/>
              <w:jc w:val="center"/>
              <w:rPr>
                <w:rFonts w:ascii="宋体" w:eastAsia="宋体" w:hAnsi="宋体" w:cs="宋体"/>
                <w:b/>
                <w:bCs/>
                <w:color w:val="363636"/>
                <w:kern w:val="0"/>
                <w:sz w:val="24"/>
                <w:szCs w:val="24"/>
              </w:rPr>
            </w:pPr>
            <w:r w:rsidRPr="00583230">
              <w:rPr>
                <w:rFonts w:ascii="宋体" w:eastAsia="宋体" w:hAnsi="宋体" w:cs="宋体"/>
                <w:b/>
                <w:bCs/>
                <w:color w:val="363636"/>
                <w:kern w:val="0"/>
                <w:sz w:val="24"/>
                <w:szCs w:val="24"/>
              </w:rPr>
              <w:t>招商项目</w:t>
            </w:r>
          </w:p>
        </w:tc>
        <w:tc>
          <w:tcPr>
            <w:tcW w:w="1530" w:type="dxa"/>
            <w:tcBorders>
              <w:top w:val="outset" w:sz="6" w:space="0" w:color="auto"/>
              <w:left w:val="outset" w:sz="6" w:space="0" w:color="auto"/>
              <w:bottom w:val="outset" w:sz="6" w:space="0" w:color="auto"/>
              <w:right w:val="outset" w:sz="6" w:space="0" w:color="auto"/>
            </w:tcBorders>
          </w:tcPr>
          <w:p w:rsidR="005D0E85" w:rsidRDefault="005D0E85" w:rsidP="0066431D">
            <w:pPr>
              <w:widowControl/>
              <w:jc w:val="center"/>
              <w:rPr>
                <w:rFonts w:ascii="宋体" w:eastAsia="宋体" w:hAnsi="宋体" w:cs="宋体"/>
                <w:b/>
                <w:bCs/>
                <w:color w:val="363636"/>
                <w:kern w:val="0"/>
                <w:sz w:val="24"/>
                <w:szCs w:val="24"/>
              </w:rPr>
            </w:pPr>
            <w:r w:rsidRPr="00583230">
              <w:rPr>
                <w:rFonts w:ascii="宋体" w:eastAsia="宋体" w:hAnsi="宋体" w:cs="宋体"/>
                <w:b/>
                <w:bCs/>
                <w:color w:val="363636"/>
                <w:kern w:val="0"/>
                <w:sz w:val="24"/>
                <w:szCs w:val="24"/>
              </w:rPr>
              <w:t>招商要求</w:t>
            </w:r>
          </w:p>
        </w:tc>
        <w:tc>
          <w:tcPr>
            <w:tcW w:w="3075" w:type="dxa"/>
            <w:tcBorders>
              <w:top w:val="outset" w:sz="6" w:space="0" w:color="auto"/>
              <w:left w:val="outset" w:sz="6" w:space="0" w:color="auto"/>
              <w:bottom w:val="outset" w:sz="6" w:space="0" w:color="auto"/>
              <w:right w:val="outset" w:sz="6" w:space="0" w:color="auto"/>
            </w:tcBorders>
            <w:vAlign w:val="center"/>
          </w:tcPr>
          <w:p w:rsidR="005D0E85" w:rsidRPr="00583230" w:rsidRDefault="005C58FB" w:rsidP="006643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r>
      <w:tr w:rsidR="0025739E" w:rsidRPr="00DB16E6" w:rsidTr="0025739E">
        <w:trPr>
          <w:trHeight w:val="369"/>
          <w:tblCellSpacing w:w="15" w:type="dxa"/>
          <w:jc w:val="center"/>
        </w:trPr>
        <w:tc>
          <w:tcPr>
            <w:tcW w:w="664" w:type="dxa"/>
            <w:vMerge w:val="restart"/>
            <w:tcBorders>
              <w:top w:val="outset" w:sz="6" w:space="0" w:color="auto"/>
              <w:left w:val="outset" w:sz="6" w:space="0" w:color="auto"/>
              <w:right w:val="outset" w:sz="6" w:space="0" w:color="auto"/>
            </w:tcBorders>
            <w:vAlign w:val="center"/>
          </w:tcPr>
          <w:p w:rsidR="005D0E85" w:rsidRPr="006D09C2" w:rsidRDefault="00C13E5E" w:rsidP="0066431D">
            <w:pPr>
              <w:widowControl/>
              <w:jc w:val="center"/>
              <w:rPr>
                <w:color w:val="000000"/>
                <w:sz w:val="18"/>
                <w:szCs w:val="18"/>
              </w:rPr>
            </w:pPr>
            <w:r>
              <w:rPr>
                <w:rFonts w:hint="eastAsia"/>
                <w:color w:val="000000"/>
                <w:sz w:val="18"/>
                <w:szCs w:val="18"/>
              </w:rPr>
              <w:t>10</w:t>
            </w:r>
            <w:r>
              <w:rPr>
                <w:rFonts w:hint="eastAsia"/>
                <w:color w:val="000000"/>
                <w:sz w:val="18"/>
                <w:szCs w:val="18"/>
              </w:rPr>
              <w:t>对</w:t>
            </w:r>
            <w:r>
              <w:rPr>
                <w:color w:val="000000"/>
                <w:sz w:val="18"/>
                <w:szCs w:val="18"/>
              </w:rPr>
              <w:t>服务区汽修</w:t>
            </w: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6431D">
            <w:pPr>
              <w:widowControl/>
              <w:jc w:val="center"/>
              <w:rPr>
                <w:color w:val="000000"/>
                <w:sz w:val="18"/>
                <w:szCs w:val="18"/>
              </w:rPr>
            </w:pPr>
            <w:r w:rsidRPr="006D09C2">
              <w:rPr>
                <w:rFonts w:hint="eastAsia"/>
                <w:color w:val="000000"/>
                <w:sz w:val="18"/>
                <w:szCs w:val="18"/>
              </w:rPr>
              <w:t>合巢芜</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6431D">
            <w:pPr>
              <w:jc w:val="center"/>
              <w:rPr>
                <w:color w:val="000000"/>
                <w:sz w:val="18"/>
                <w:szCs w:val="18"/>
              </w:rPr>
            </w:pPr>
            <w:r w:rsidRPr="006D09C2">
              <w:rPr>
                <w:rFonts w:hint="eastAsia"/>
                <w:color w:val="000000"/>
                <w:sz w:val="18"/>
                <w:szCs w:val="18"/>
              </w:rPr>
              <w:t>巢湖</w:t>
            </w:r>
          </w:p>
        </w:tc>
        <w:tc>
          <w:tcPr>
            <w:tcW w:w="1164" w:type="dxa"/>
            <w:vMerge w:val="restart"/>
            <w:tcBorders>
              <w:top w:val="outset" w:sz="6" w:space="0" w:color="auto"/>
              <w:left w:val="outset" w:sz="6" w:space="0" w:color="auto"/>
              <w:right w:val="outset" w:sz="6" w:space="0" w:color="auto"/>
            </w:tcBorders>
            <w:vAlign w:val="center"/>
          </w:tcPr>
          <w:p w:rsidR="0025739E" w:rsidRDefault="005D0E85" w:rsidP="0066431D">
            <w:pPr>
              <w:jc w:val="center"/>
              <w:rPr>
                <w:color w:val="000000"/>
                <w:sz w:val="18"/>
                <w:szCs w:val="18"/>
              </w:rPr>
            </w:pPr>
            <w:r w:rsidRPr="00515A3D">
              <w:rPr>
                <w:rFonts w:hint="eastAsia"/>
                <w:color w:val="000000"/>
                <w:sz w:val="18"/>
                <w:szCs w:val="18"/>
              </w:rPr>
              <w:t>车辆维修</w:t>
            </w:r>
            <w:r w:rsidRPr="00515A3D">
              <w:rPr>
                <w:color w:val="000000"/>
                <w:sz w:val="18"/>
                <w:szCs w:val="18"/>
              </w:rPr>
              <w:t>、</w:t>
            </w:r>
          </w:p>
          <w:p w:rsidR="005D0E85" w:rsidRDefault="005D0E85" w:rsidP="0066431D">
            <w:pPr>
              <w:jc w:val="center"/>
              <w:rPr>
                <w:color w:val="000000"/>
                <w:sz w:val="22"/>
              </w:rPr>
            </w:pPr>
            <w:r w:rsidRPr="00515A3D">
              <w:rPr>
                <w:color w:val="000000"/>
                <w:sz w:val="18"/>
                <w:szCs w:val="18"/>
              </w:rPr>
              <w:t>汽车配件销售</w:t>
            </w:r>
          </w:p>
        </w:tc>
        <w:tc>
          <w:tcPr>
            <w:tcW w:w="1530" w:type="dxa"/>
            <w:vMerge w:val="restart"/>
            <w:tcBorders>
              <w:top w:val="outset" w:sz="6" w:space="0" w:color="auto"/>
              <w:left w:val="outset" w:sz="6" w:space="0" w:color="auto"/>
              <w:right w:val="outset" w:sz="6" w:space="0" w:color="auto"/>
            </w:tcBorders>
            <w:vAlign w:val="center"/>
          </w:tcPr>
          <w:p w:rsidR="005D0E85" w:rsidRDefault="005D0E85" w:rsidP="0066431D">
            <w:pPr>
              <w:jc w:val="center"/>
              <w:rPr>
                <w:color w:val="000000"/>
                <w:sz w:val="22"/>
              </w:rPr>
            </w:pPr>
            <w:r w:rsidRPr="00BA02D4">
              <w:rPr>
                <w:rFonts w:hint="eastAsia"/>
                <w:color w:val="000000"/>
                <w:sz w:val="18"/>
                <w:szCs w:val="18"/>
              </w:rPr>
              <w:t>须具备</w:t>
            </w:r>
            <w:r>
              <w:rPr>
                <w:rFonts w:hint="eastAsia"/>
                <w:color w:val="000000"/>
                <w:sz w:val="18"/>
                <w:szCs w:val="18"/>
              </w:rPr>
              <w:t>三</w:t>
            </w:r>
            <w:r w:rsidRPr="00BA02D4">
              <w:rPr>
                <w:rFonts w:hint="eastAsia"/>
                <w:color w:val="000000"/>
                <w:sz w:val="18"/>
                <w:szCs w:val="18"/>
              </w:rPr>
              <w:t>类（含</w:t>
            </w:r>
            <w:r>
              <w:rPr>
                <w:rFonts w:hint="eastAsia"/>
                <w:color w:val="000000"/>
                <w:sz w:val="18"/>
                <w:szCs w:val="18"/>
              </w:rPr>
              <w:t>三</w:t>
            </w:r>
            <w:r w:rsidRPr="00BA02D4">
              <w:rPr>
                <w:rFonts w:hint="eastAsia"/>
                <w:color w:val="000000"/>
                <w:sz w:val="18"/>
                <w:szCs w:val="18"/>
              </w:rPr>
              <w:t>类）以上汽车行业维修资质的汽车修理企业、</w:t>
            </w:r>
            <w:r w:rsidRPr="00BA02D4">
              <w:rPr>
                <w:rFonts w:hint="eastAsia"/>
                <w:color w:val="000000"/>
                <w:sz w:val="18"/>
                <w:szCs w:val="18"/>
              </w:rPr>
              <w:t>4S</w:t>
            </w:r>
            <w:r w:rsidRPr="00BA02D4">
              <w:rPr>
                <w:rFonts w:hint="eastAsia"/>
                <w:color w:val="000000"/>
                <w:sz w:val="18"/>
                <w:szCs w:val="18"/>
              </w:rPr>
              <w:t>店或品牌汽修连锁店；</w:t>
            </w:r>
            <w:r w:rsidRPr="004A6BCD">
              <w:rPr>
                <w:rFonts w:hint="eastAsia"/>
                <w:color w:val="000000"/>
                <w:sz w:val="18"/>
                <w:szCs w:val="18"/>
              </w:rPr>
              <w:t>由合作单位自行投资建设装修，建设方案和效果图须经比选人审核通过后方可实施。</w:t>
            </w:r>
          </w:p>
        </w:tc>
        <w:tc>
          <w:tcPr>
            <w:tcW w:w="3075" w:type="dxa"/>
            <w:tcBorders>
              <w:top w:val="outset" w:sz="6" w:space="0" w:color="auto"/>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r>
              <w:rPr>
                <w:rFonts w:hint="eastAsia"/>
                <w:color w:val="000000"/>
                <w:sz w:val="22"/>
              </w:rPr>
              <w:t>无</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滁定</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皇甫山</w:t>
            </w:r>
          </w:p>
        </w:tc>
        <w:tc>
          <w:tcPr>
            <w:tcW w:w="1164" w:type="dxa"/>
            <w:vMerge/>
            <w:tcBorders>
              <w:left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right w:val="outset" w:sz="6" w:space="0" w:color="auto"/>
            </w:tcBorders>
          </w:tcPr>
          <w:p w:rsidR="005D0E85" w:rsidRDefault="005D0E85" w:rsidP="0066431D">
            <w:pPr>
              <w:jc w:val="center"/>
              <w:rPr>
                <w:color w:val="000000"/>
                <w:sz w:val="22"/>
              </w:rPr>
            </w:pPr>
          </w:p>
        </w:tc>
        <w:tc>
          <w:tcPr>
            <w:tcW w:w="3075" w:type="dxa"/>
            <w:tcBorders>
              <w:top w:val="outset" w:sz="6" w:space="0" w:color="auto"/>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r>
              <w:rPr>
                <w:rFonts w:hint="eastAsia"/>
                <w:color w:val="000000"/>
                <w:sz w:val="22"/>
              </w:rPr>
              <w:t>无</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滁定</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仓镇</w:t>
            </w:r>
          </w:p>
        </w:tc>
        <w:tc>
          <w:tcPr>
            <w:tcW w:w="1164" w:type="dxa"/>
            <w:vMerge/>
            <w:tcBorders>
              <w:left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right w:val="outset" w:sz="6" w:space="0" w:color="auto"/>
            </w:tcBorders>
          </w:tcPr>
          <w:p w:rsidR="005D0E85" w:rsidRDefault="005D0E85" w:rsidP="0066431D">
            <w:pPr>
              <w:jc w:val="center"/>
              <w:rPr>
                <w:color w:val="000000"/>
                <w:sz w:val="22"/>
              </w:rPr>
            </w:pPr>
          </w:p>
        </w:tc>
        <w:tc>
          <w:tcPr>
            <w:tcW w:w="3075" w:type="dxa"/>
            <w:tcBorders>
              <w:top w:val="outset" w:sz="6" w:space="0" w:color="auto"/>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r>
              <w:rPr>
                <w:rFonts w:hint="eastAsia"/>
                <w:color w:val="000000"/>
                <w:sz w:val="22"/>
              </w:rPr>
              <w:t>无</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定</w:t>
            </w:r>
            <w:r w:rsidRPr="006D09C2">
              <w:rPr>
                <w:color w:val="000000"/>
                <w:sz w:val="18"/>
                <w:szCs w:val="18"/>
              </w:rPr>
              <w:t>长</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杜集</w:t>
            </w:r>
          </w:p>
        </w:tc>
        <w:tc>
          <w:tcPr>
            <w:tcW w:w="1164" w:type="dxa"/>
            <w:vMerge/>
            <w:tcBorders>
              <w:left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right w:val="outset" w:sz="6" w:space="0" w:color="auto"/>
            </w:tcBorders>
          </w:tcPr>
          <w:p w:rsidR="005D0E85" w:rsidRDefault="005D0E85" w:rsidP="0066431D">
            <w:pPr>
              <w:jc w:val="center"/>
              <w:rPr>
                <w:color w:val="000000"/>
                <w:sz w:val="22"/>
              </w:rPr>
            </w:pPr>
          </w:p>
        </w:tc>
        <w:tc>
          <w:tcPr>
            <w:tcW w:w="3075" w:type="dxa"/>
            <w:tcBorders>
              <w:top w:val="outset" w:sz="6" w:space="0" w:color="auto"/>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r>
              <w:rPr>
                <w:rFonts w:hint="eastAsia"/>
                <w:color w:val="000000"/>
                <w:sz w:val="22"/>
              </w:rPr>
              <w:t>无</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潥</w:t>
            </w:r>
            <w:r w:rsidRPr="006D09C2">
              <w:rPr>
                <w:color w:val="000000"/>
                <w:sz w:val="18"/>
                <w:szCs w:val="18"/>
              </w:rPr>
              <w:t>宁</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月湾</w:t>
            </w:r>
          </w:p>
        </w:tc>
        <w:tc>
          <w:tcPr>
            <w:tcW w:w="1164" w:type="dxa"/>
            <w:vMerge/>
            <w:tcBorders>
              <w:left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right w:val="outset" w:sz="6" w:space="0" w:color="auto"/>
            </w:tcBorders>
          </w:tcPr>
          <w:p w:rsidR="005D0E85" w:rsidRDefault="005D0E85" w:rsidP="0066431D">
            <w:pPr>
              <w:jc w:val="center"/>
              <w:rPr>
                <w:color w:val="000000"/>
                <w:sz w:val="22"/>
              </w:rPr>
            </w:pPr>
          </w:p>
        </w:tc>
        <w:tc>
          <w:tcPr>
            <w:tcW w:w="3075" w:type="dxa"/>
            <w:tcBorders>
              <w:top w:val="outset" w:sz="6" w:space="0" w:color="auto"/>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r>
              <w:rPr>
                <w:rFonts w:hint="eastAsia"/>
                <w:color w:val="000000"/>
                <w:sz w:val="22"/>
              </w:rPr>
              <w:t>无</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池州桥</w:t>
            </w:r>
            <w:r w:rsidRPr="006D09C2">
              <w:rPr>
                <w:color w:val="000000"/>
                <w:sz w:val="18"/>
                <w:szCs w:val="18"/>
              </w:rPr>
              <w:t>接线</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白荡湖</w:t>
            </w:r>
          </w:p>
        </w:tc>
        <w:tc>
          <w:tcPr>
            <w:tcW w:w="11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530"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3075" w:type="dxa"/>
            <w:vMerge w:val="restart"/>
            <w:tcBorders>
              <w:top w:val="outset" w:sz="6" w:space="0" w:color="auto"/>
              <w:left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允许白荡湖、殷家汇</w:t>
            </w:r>
            <w:r w:rsidRPr="006D09C2">
              <w:rPr>
                <w:rFonts w:hint="eastAsia"/>
                <w:color w:val="000000"/>
                <w:sz w:val="18"/>
                <w:szCs w:val="18"/>
              </w:rPr>
              <w:t>2</w:t>
            </w:r>
            <w:r w:rsidRPr="006D09C2">
              <w:rPr>
                <w:rFonts w:hint="eastAsia"/>
                <w:color w:val="000000"/>
                <w:sz w:val="18"/>
                <w:szCs w:val="18"/>
              </w:rPr>
              <w:t>对服务区中至少设置</w:t>
            </w:r>
            <w:r w:rsidRPr="006D09C2">
              <w:rPr>
                <w:rFonts w:hint="eastAsia"/>
                <w:color w:val="000000"/>
                <w:sz w:val="18"/>
                <w:szCs w:val="18"/>
              </w:rPr>
              <w:t>1</w:t>
            </w:r>
            <w:r w:rsidRPr="006D09C2">
              <w:rPr>
                <w:rFonts w:hint="eastAsia"/>
                <w:color w:val="000000"/>
                <w:sz w:val="18"/>
                <w:szCs w:val="18"/>
              </w:rPr>
              <w:t>个常驻维修点，常驻维修点能够兼顾其他服务区的维修需求。</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池</w:t>
            </w:r>
            <w:r w:rsidRPr="006D09C2">
              <w:rPr>
                <w:color w:val="000000"/>
                <w:sz w:val="18"/>
                <w:szCs w:val="18"/>
              </w:rPr>
              <w:t>祁</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殷家汇</w:t>
            </w:r>
          </w:p>
        </w:tc>
        <w:tc>
          <w:tcPr>
            <w:tcW w:w="1164" w:type="dxa"/>
            <w:vMerge/>
            <w:tcBorders>
              <w:left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right w:val="outset" w:sz="6" w:space="0" w:color="auto"/>
            </w:tcBorders>
          </w:tcPr>
          <w:p w:rsidR="005D0E85" w:rsidRDefault="005D0E85" w:rsidP="0066431D">
            <w:pPr>
              <w:jc w:val="center"/>
              <w:rPr>
                <w:color w:val="000000"/>
                <w:sz w:val="22"/>
              </w:rPr>
            </w:pPr>
          </w:p>
        </w:tc>
        <w:tc>
          <w:tcPr>
            <w:tcW w:w="3075" w:type="dxa"/>
            <w:vMerge/>
            <w:tcBorders>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芜黄</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南陵</w:t>
            </w:r>
            <w:r w:rsidRPr="006D09C2">
              <w:rPr>
                <w:color w:val="000000"/>
                <w:sz w:val="18"/>
                <w:szCs w:val="18"/>
              </w:rPr>
              <w:t>家</w:t>
            </w:r>
            <w:r w:rsidRPr="006D09C2">
              <w:rPr>
                <w:rFonts w:hint="eastAsia"/>
                <w:color w:val="000000"/>
                <w:sz w:val="18"/>
                <w:szCs w:val="18"/>
              </w:rPr>
              <w:t>发</w:t>
            </w:r>
          </w:p>
        </w:tc>
        <w:tc>
          <w:tcPr>
            <w:tcW w:w="1164" w:type="dxa"/>
            <w:vMerge/>
            <w:tcBorders>
              <w:left w:val="outset" w:sz="6" w:space="0" w:color="auto"/>
              <w:right w:val="outset" w:sz="6" w:space="0" w:color="auto"/>
            </w:tcBorders>
          </w:tcPr>
          <w:p w:rsidR="005D0E85" w:rsidRPr="00FE7867" w:rsidRDefault="005D0E85" w:rsidP="0066431D">
            <w:pPr>
              <w:jc w:val="center"/>
              <w:rPr>
                <w:color w:val="000000"/>
                <w:sz w:val="18"/>
                <w:szCs w:val="18"/>
              </w:rPr>
            </w:pPr>
          </w:p>
        </w:tc>
        <w:tc>
          <w:tcPr>
            <w:tcW w:w="1530" w:type="dxa"/>
            <w:vMerge/>
            <w:tcBorders>
              <w:left w:val="outset" w:sz="6" w:space="0" w:color="auto"/>
              <w:right w:val="outset" w:sz="6" w:space="0" w:color="auto"/>
            </w:tcBorders>
          </w:tcPr>
          <w:p w:rsidR="005D0E85" w:rsidRPr="00FE7867" w:rsidRDefault="005D0E85" w:rsidP="0066431D">
            <w:pPr>
              <w:jc w:val="center"/>
              <w:rPr>
                <w:color w:val="000000"/>
                <w:sz w:val="18"/>
                <w:szCs w:val="18"/>
              </w:rPr>
            </w:pPr>
          </w:p>
        </w:tc>
        <w:tc>
          <w:tcPr>
            <w:tcW w:w="3075" w:type="dxa"/>
            <w:vMerge w:val="restart"/>
            <w:tcBorders>
              <w:top w:val="outset" w:sz="6" w:space="0" w:color="auto"/>
              <w:left w:val="outset" w:sz="6" w:space="0" w:color="auto"/>
              <w:right w:val="outset" w:sz="6" w:space="0" w:color="auto"/>
            </w:tcBorders>
            <w:vAlign w:val="center"/>
          </w:tcPr>
          <w:p w:rsidR="005D0E85" w:rsidRDefault="005D0E85" w:rsidP="0066431D">
            <w:pPr>
              <w:jc w:val="center"/>
              <w:rPr>
                <w:color w:val="000000"/>
                <w:sz w:val="22"/>
              </w:rPr>
            </w:pPr>
            <w:r w:rsidRPr="00FE7867">
              <w:rPr>
                <w:rFonts w:hint="eastAsia"/>
                <w:color w:val="000000"/>
                <w:sz w:val="18"/>
                <w:szCs w:val="18"/>
              </w:rPr>
              <w:t>允许南陵家发、泾县、旌德</w:t>
            </w:r>
            <w:r w:rsidRPr="00FE7867">
              <w:rPr>
                <w:rFonts w:hint="eastAsia"/>
                <w:color w:val="000000"/>
                <w:sz w:val="18"/>
                <w:szCs w:val="18"/>
              </w:rPr>
              <w:t>3</w:t>
            </w:r>
            <w:r w:rsidRPr="00FE7867">
              <w:rPr>
                <w:rFonts w:hint="eastAsia"/>
                <w:color w:val="000000"/>
                <w:sz w:val="18"/>
                <w:szCs w:val="18"/>
              </w:rPr>
              <w:t>对服务区中，至少设置</w:t>
            </w:r>
            <w:r w:rsidRPr="00FE7867">
              <w:rPr>
                <w:rFonts w:hint="eastAsia"/>
                <w:color w:val="000000"/>
                <w:sz w:val="18"/>
                <w:szCs w:val="18"/>
              </w:rPr>
              <w:t>1</w:t>
            </w:r>
            <w:r w:rsidRPr="00FE7867">
              <w:rPr>
                <w:rFonts w:hint="eastAsia"/>
                <w:color w:val="000000"/>
                <w:sz w:val="18"/>
                <w:szCs w:val="18"/>
              </w:rPr>
              <w:t>个</w:t>
            </w:r>
            <w:bookmarkStart w:id="0" w:name="_GoBack"/>
            <w:bookmarkEnd w:id="0"/>
            <w:r w:rsidRPr="00FE7867">
              <w:rPr>
                <w:rFonts w:hint="eastAsia"/>
                <w:color w:val="000000"/>
                <w:sz w:val="18"/>
                <w:szCs w:val="18"/>
              </w:rPr>
              <w:t>常驻维修点，常驻维修点能够兼顾其他服务区的维修需求。</w:t>
            </w:r>
          </w:p>
        </w:tc>
      </w:tr>
      <w:tr w:rsidR="0025739E" w:rsidRPr="00DB16E6" w:rsidTr="0025739E">
        <w:trPr>
          <w:trHeight w:val="369"/>
          <w:tblCellSpacing w:w="15" w:type="dxa"/>
          <w:jc w:val="center"/>
        </w:trPr>
        <w:tc>
          <w:tcPr>
            <w:tcW w:w="664" w:type="dxa"/>
            <w:vMerge/>
            <w:tcBorders>
              <w:left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芜黄</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泾县</w:t>
            </w:r>
          </w:p>
        </w:tc>
        <w:tc>
          <w:tcPr>
            <w:tcW w:w="1164" w:type="dxa"/>
            <w:vMerge/>
            <w:tcBorders>
              <w:left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right w:val="outset" w:sz="6" w:space="0" w:color="auto"/>
            </w:tcBorders>
          </w:tcPr>
          <w:p w:rsidR="005D0E85" w:rsidRDefault="005D0E85" w:rsidP="0066431D">
            <w:pPr>
              <w:jc w:val="center"/>
              <w:rPr>
                <w:color w:val="000000"/>
                <w:sz w:val="22"/>
              </w:rPr>
            </w:pPr>
          </w:p>
        </w:tc>
        <w:tc>
          <w:tcPr>
            <w:tcW w:w="3075" w:type="dxa"/>
            <w:vMerge/>
            <w:tcBorders>
              <w:left w:val="outset" w:sz="6" w:space="0" w:color="auto"/>
              <w:right w:val="outset" w:sz="6" w:space="0" w:color="auto"/>
            </w:tcBorders>
            <w:vAlign w:val="center"/>
          </w:tcPr>
          <w:p w:rsidR="005D0E85" w:rsidRDefault="005D0E85" w:rsidP="0066431D">
            <w:pPr>
              <w:jc w:val="center"/>
              <w:rPr>
                <w:color w:val="000000"/>
                <w:sz w:val="22"/>
              </w:rPr>
            </w:pPr>
          </w:p>
        </w:tc>
      </w:tr>
      <w:tr w:rsidR="0025739E" w:rsidRPr="00DB16E6" w:rsidTr="0025739E">
        <w:trPr>
          <w:trHeight w:val="369"/>
          <w:tblCellSpacing w:w="15" w:type="dxa"/>
          <w:jc w:val="center"/>
        </w:trPr>
        <w:tc>
          <w:tcPr>
            <w:tcW w:w="664" w:type="dxa"/>
            <w:vMerge/>
            <w:tcBorders>
              <w:left w:val="outset" w:sz="6" w:space="0" w:color="auto"/>
              <w:bottom w:val="outset" w:sz="6" w:space="0" w:color="auto"/>
              <w:right w:val="outset" w:sz="6" w:space="0" w:color="auto"/>
            </w:tcBorders>
          </w:tcPr>
          <w:p w:rsidR="005D0E85" w:rsidRPr="006D09C2" w:rsidRDefault="005D0E85" w:rsidP="006D09C2">
            <w:pPr>
              <w:widowControl/>
              <w:jc w:val="center"/>
              <w:rPr>
                <w:color w:val="000000"/>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芜黄</w:t>
            </w:r>
          </w:p>
        </w:tc>
        <w:tc>
          <w:tcPr>
            <w:tcW w:w="1246" w:type="dxa"/>
            <w:tcBorders>
              <w:top w:val="outset" w:sz="6" w:space="0" w:color="auto"/>
              <w:left w:val="outset" w:sz="6" w:space="0" w:color="auto"/>
              <w:bottom w:val="outset" w:sz="6" w:space="0" w:color="auto"/>
              <w:right w:val="outset" w:sz="6" w:space="0" w:color="auto"/>
            </w:tcBorders>
            <w:vAlign w:val="center"/>
          </w:tcPr>
          <w:p w:rsidR="005D0E85" w:rsidRPr="006D09C2" w:rsidRDefault="005D0E85" w:rsidP="006D09C2">
            <w:pPr>
              <w:widowControl/>
              <w:jc w:val="center"/>
              <w:rPr>
                <w:color w:val="000000"/>
                <w:sz w:val="18"/>
                <w:szCs w:val="18"/>
              </w:rPr>
            </w:pPr>
            <w:r w:rsidRPr="006D09C2">
              <w:rPr>
                <w:rFonts w:hint="eastAsia"/>
                <w:color w:val="000000"/>
                <w:sz w:val="18"/>
                <w:szCs w:val="18"/>
              </w:rPr>
              <w:t>旌德</w:t>
            </w:r>
          </w:p>
        </w:tc>
        <w:tc>
          <w:tcPr>
            <w:tcW w:w="1164" w:type="dxa"/>
            <w:vMerge/>
            <w:tcBorders>
              <w:left w:val="outset" w:sz="6" w:space="0" w:color="auto"/>
              <w:bottom w:val="outset" w:sz="6" w:space="0" w:color="auto"/>
              <w:right w:val="outset" w:sz="6" w:space="0" w:color="auto"/>
            </w:tcBorders>
          </w:tcPr>
          <w:p w:rsidR="005D0E85" w:rsidRDefault="005D0E85" w:rsidP="0066431D">
            <w:pPr>
              <w:jc w:val="center"/>
              <w:rPr>
                <w:color w:val="000000"/>
                <w:sz w:val="22"/>
              </w:rPr>
            </w:pPr>
          </w:p>
        </w:tc>
        <w:tc>
          <w:tcPr>
            <w:tcW w:w="1530" w:type="dxa"/>
            <w:vMerge/>
            <w:tcBorders>
              <w:left w:val="outset" w:sz="6" w:space="0" w:color="auto"/>
              <w:bottom w:val="outset" w:sz="6" w:space="0" w:color="auto"/>
              <w:right w:val="outset" w:sz="6" w:space="0" w:color="auto"/>
            </w:tcBorders>
          </w:tcPr>
          <w:p w:rsidR="005D0E85" w:rsidRDefault="005D0E85" w:rsidP="0066431D">
            <w:pPr>
              <w:jc w:val="center"/>
              <w:rPr>
                <w:color w:val="000000"/>
                <w:sz w:val="22"/>
              </w:rPr>
            </w:pPr>
          </w:p>
        </w:tc>
        <w:tc>
          <w:tcPr>
            <w:tcW w:w="3075" w:type="dxa"/>
            <w:vMerge/>
            <w:tcBorders>
              <w:left w:val="outset" w:sz="6" w:space="0" w:color="auto"/>
              <w:bottom w:val="outset" w:sz="6" w:space="0" w:color="auto"/>
              <w:right w:val="outset" w:sz="6" w:space="0" w:color="auto"/>
            </w:tcBorders>
            <w:vAlign w:val="center"/>
          </w:tcPr>
          <w:p w:rsidR="005D0E85" w:rsidRDefault="005D0E85" w:rsidP="0066431D">
            <w:pPr>
              <w:jc w:val="center"/>
              <w:rPr>
                <w:color w:val="000000"/>
                <w:sz w:val="22"/>
              </w:rPr>
            </w:pPr>
          </w:p>
        </w:tc>
      </w:tr>
    </w:tbl>
    <w:p w:rsidR="00672A1B" w:rsidRDefault="00DB16E6" w:rsidP="00DB16E6">
      <w:pPr>
        <w:widowControl/>
        <w:jc w:val="left"/>
        <w:rPr>
          <w:rFonts w:ascii="宋体" w:eastAsia="宋体" w:hAnsi="宋体" w:cs="宋体"/>
          <w:color w:val="363636"/>
          <w:kern w:val="0"/>
          <w:sz w:val="24"/>
          <w:szCs w:val="24"/>
          <w:lang w:val="en"/>
        </w:rPr>
      </w:pPr>
      <w:r w:rsidRPr="00DB16E6">
        <w:rPr>
          <w:rFonts w:ascii="宋体" w:eastAsia="宋体" w:hAnsi="宋体" w:cs="宋体"/>
          <w:b/>
          <w:bCs/>
          <w:color w:val="363636"/>
          <w:kern w:val="0"/>
          <w:sz w:val="24"/>
          <w:szCs w:val="24"/>
          <w:lang w:val="en"/>
        </w:rPr>
        <w:t>二、报名单位相关资质要求</w:t>
      </w:r>
    </w:p>
    <w:p w:rsidR="00672A1B" w:rsidRDefault="00DB16E6" w:rsidP="00DB16E6">
      <w:pPr>
        <w:widowControl/>
        <w:jc w:val="left"/>
        <w:rPr>
          <w:rFonts w:ascii="宋体" w:eastAsia="宋体" w:hAnsi="宋体" w:cs="宋体"/>
          <w:color w:val="363636"/>
          <w:kern w:val="0"/>
          <w:sz w:val="24"/>
          <w:szCs w:val="24"/>
          <w:lang w:val="en"/>
        </w:rPr>
      </w:pPr>
      <w:r w:rsidRPr="00DB16E6">
        <w:rPr>
          <w:rFonts w:ascii="宋体" w:eastAsia="宋体" w:hAnsi="宋体" w:cs="宋体"/>
          <w:color w:val="363636"/>
          <w:kern w:val="0"/>
          <w:sz w:val="24"/>
          <w:szCs w:val="24"/>
          <w:lang w:val="en"/>
        </w:rPr>
        <w:t>（一）具有独立的法人资格或个人独资企业，不接受个人或个体工商户报名；</w:t>
      </w:r>
    </w:p>
    <w:p w:rsidR="00672A1B" w:rsidRDefault="00DB16E6" w:rsidP="00DB16E6">
      <w:pPr>
        <w:widowControl/>
        <w:jc w:val="left"/>
        <w:rPr>
          <w:rFonts w:ascii="宋体" w:eastAsia="宋体" w:hAnsi="宋体" w:cs="宋体"/>
          <w:color w:val="363636"/>
          <w:kern w:val="0"/>
          <w:sz w:val="24"/>
          <w:szCs w:val="24"/>
          <w:lang w:val="en"/>
        </w:rPr>
      </w:pPr>
      <w:r w:rsidRPr="00DB16E6">
        <w:rPr>
          <w:rFonts w:ascii="宋体" w:eastAsia="宋体" w:hAnsi="宋体" w:cs="宋体"/>
          <w:color w:val="363636"/>
          <w:kern w:val="0"/>
          <w:sz w:val="24"/>
          <w:szCs w:val="24"/>
          <w:lang w:val="en"/>
        </w:rPr>
        <w:t>（二）具有拟经营项目的经营能力或连锁经营经验，并有着良好的商业信誉和财务状况；</w:t>
      </w:r>
    </w:p>
    <w:p w:rsidR="000A58B3" w:rsidRPr="00F230B3" w:rsidRDefault="00DB16E6" w:rsidP="00DB16E6">
      <w:pPr>
        <w:widowControl/>
        <w:jc w:val="left"/>
        <w:rPr>
          <w:rFonts w:ascii="宋体" w:eastAsia="宋体" w:hAnsi="宋体" w:cs="宋体"/>
          <w:color w:val="363636"/>
          <w:kern w:val="0"/>
          <w:sz w:val="24"/>
          <w:szCs w:val="24"/>
          <w:lang w:val="en"/>
        </w:rPr>
      </w:pPr>
      <w:r w:rsidRPr="00F230B3">
        <w:rPr>
          <w:rFonts w:ascii="宋体" w:eastAsia="宋体" w:hAnsi="宋体" w:cs="宋体"/>
          <w:color w:val="363636"/>
          <w:kern w:val="0"/>
          <w:sz w:val="24"/>
          <w:szCs w:val="24"/>
          <w:lang w:val="en"/>
        </w:rPr>
        <w:t>（三）</w:t>
      </w:r>
      <w:r w:rsidR="00515A3D" w:rsidRPr="00515A3D">
        <w:rPr>
          <w:rFonts w:ascii="宋体" w:eastAsia="宋体" w:hAnsi="宋体" w:cs="宋体" w:hint="eastAsia"/>
          <w:color w:val="363636"/>
          <w:kern w:val="0"/>
          <w:sz w:val="24"/>
          <w:szCs w:val="24"/>
          <w:lang w:val="en"/>
        </w:rPr>
        <w:t>报名单位须具备</w:t>
      </w:r>
      <w:r w:rsidR="002D2A7D">
        <w:rPr>
          <w:rFonts w:ascii="宋体" w:eastAsia="宋体" w:hAnsi="宋体" w:cs="宋体" w:hint="eastAsia"/>
          <w:color w:val="363636"/>
          <w:kern w:val="0"/>
          <w:sz w:val="24"/>
          <w:szCs w:val="24"/>
          <w:lang w:val="en"/>
        </w:rPr>
        <w:t>三</w:t>
      </w:r>
      <w:r w:rsidR="00515A3D" w:rsidRPr="00515A3D">
        <w:rPr>
          <w:rFonts w:ascii="宋体" w:eastAsia="宋体" w:hAnsi="宋体" w:cs="宋体" w:hint="eastAsia"/>
          <w:color w:val="363636"/>
          <w:kern w:val="0"/>
          <w:sz w:val="24"/>
          <w:szCs w:val="24"/>
          <w:lang w:val="en"/>
        </w:rPr>
        <w:t>类（含</w:t>
      </w:r>
      <w:r w:rsidR="002D2A7D">
        <w:rPr>
          <w:rFonts w:ascii="宋体" w:eastAsia="宋体" w:hAnsi="宋体" w:cs="宋体" w:hint="eastAsia"/>
          <w:color w:val="363636"/>
          <w:kern w:val="0"/>
          <w:sz w:val="24"/>
          <w:szCs w:val="24"/>
          <w:lang w:val="en"/>
        </w:rPr>
        <w:t>三</w:t>
      </w:r>
      <w:r w:rsidR="00515A3D" w:rsidRPr="00515A3D">
        <w:rPr>
          <w:rFonts w:ascii="宋体" w:eastAsia="宋体" w:hAnsi="宋体" w:cs="宋体" w:hint="eastAsia"/>
          <w:color w:val="363636"/>
          <w:kern w:val="0"/>
          <w:sz w:val="24"/>
          <w:szCs w:val="24"/>
          <w:lang w:val="en"/>
        </w:rPr>
        <w:t>类）以上汽车行业维修资质的汽车修理企业、4S店或品牌汽修连锁店；</w:t>
      </w:r>
    </w:p>
    <w:p w:rsidR="00C726B9" w:rsidRPr="00F230B3" w:rsidRDefault="00091314" w:rsidP="00DB16E6">
      <w:pPr>
        <w:widowControl/>
        <w:jc w:val="left"/>
        <w:rPr>
          <w:rFonts w:ascii="宋体" w:eastAsia="宋体" w:hAnsi="宋体" w:cs="宋体"/>
          <w:color w:val="363636"/>
          <w:kern w:val="0"/>
          <w:sz w:val="24"/>
          <w:szCs w:val="24"/>
          <w:lang w:val="en"/>
        </w:rPr>
      </w:pPr>
      <w:r w:rsidRPr="00F230B3">
        <w:rPr>
          <w:rFonts w:ascii="宋体" w:eastAsia="宋体" w:hAnsi="宋体" w:cs="宋体"/>
          <w:color w:val="363636"/>
          <w:kern w:val="0"/>
          <w:sz w:val="24"/>
          <w:szCs w:val="24"/>
          <w:lang w:val="en"/>
        </w:rPr>
        <w:t>（</w:t>
      </w:r>
      <w:r w:rsidRPr="00F230B3">
        <w:rPr>
          <w:rFonts w:ascii="宋体" w:eastAsia="宋体" w:hAnsi="宋体" w:cs="宋体" w:hint="eastAsia"/>
          <w:color w:val="363636"/>
          <w:kern w:val="0"/>
          <w:sz w:val="24"/>
          <w:szCs w:val="24"/>
          <w:lang w:val="en"/>
        </w:rPr>
        <w:t>四</w:t>
      </w:r>
      <w:r w:rsidR="00515A3D">
        <w:rPr>
          <w:rFonts w:ascii="宋体" w:eastAsia="宋体" w:hAnsi="宋体" w:cs="宋体"/>
          <w:color w:val="363636"/>
          <w:kern w:val="0"/>
          <w:sz w:val="24"/>
          <w:szCs w:val="24"/>
          <w:lang w:val="en"/>
        </w:rPr>
        <w:t>）</w:t>
      </w:r>
      <w:r w:rsidR="00515A3D" w:rsidRPr="00F230B3">
        <w:rPr>
          <w:rFonts w:ascii="宋体" w:eastAsia="宋体" w:hAnsi="宋体" w:cs="宋体"/>
          <w:color w:val="363636"/>
          <w:kern w:val="0"/>
          <w:sz w:val="24"/>
          <w:szCs w:val="24"/>
          <w:lang w:val="en"/>
        </w:rPr>
        <w:t>报名单位需从公告日前算起12个月内，与公司合作项目未发生拖欠租金等费用情况的；</w:t>
      </w:r>
    </w:p>
    <w:p w:rsidR="00672A1B" w:rsidRPr="00F230B3" w:rsidRDefault="00DB16E6" w:rsidP="00DB16E6">
      <w:pPr>
        <w:widowControl/>
        <w:jc w:val="left"/>
        <w:rPr>
          <w:rFonts w:ascii="宋体" w:eastAsia="宋体" w:hAnsi="宋体" w:cs="宋体"/>
          <w:color w:val="363636"/>
          <w:kern w:val="0"/>
          <w:sz w:val="24"/>
          <w:szCs w:val="24"/>
          <w:lang w:val="en"/>
        </w:rPr>
      </w:pPr>
      <w:r w:rsidRPr="00F230B3">
        <w:rPr>
          <w:rFonts w:ascii="宋体" w:eastAsia="宋体" w:hAnsi="宋体" w:cs="宋体"/>
          <w:color w:val="363636"/>
          <w:kern w:val="0"/>
          <w:sz w:val="24"/>
          <w:szCs w:val="24"/>
          <w:lang w:val="en"/>
        </w:rPr>
        <w:t>（</w:t>
      </w:r>
      <w:r w:rsidR="00F230B3">
        <w:rPr>
          <w:rFonts w:ascii="宋体" w:eastAsia="宋体" w:hAnsi="宋体" w:cs="宋体" w:hint="eastAsia"/>
          <w:color w:val="363636"/>
          <w:kern w:val="0"/>
          <w:sz w:val="24"/>
          <w:szCs w:val="24"/>
          <w:lang w:val="en"/>
        </w:rPr>
        <w:t>五</w:t>
      </w:r>
      <w:r w:rsidRPr="00F230B3">
        <w:rPr>
          <w:rFonts w:ascii="宋体" w:eastAsia="宋体" w:hAnsi="宋体" w:cs="宋体"/>
          <w:color w:val="363636"/>
          <w:kern w:val="0"/>
          <w:sz w:val="24"/>
          <w:szCs w:val="24"/>
          <w:lang w:val="en"/>
        </w:rPr>
        <w:t>）</w:t>
      </w:r>
      <w:r w:rsidR="00515A3D" w:rsidRPr="00F230B3">
        <w:rPr>
          <w:rFonts w:ascii="宋体" w:eastAsia="宋体" w:hAnsi="宋体" w:cs="宋体"/>
          <w:color w:val="363636"/>
          <w:kern w:val="0"/>
          <w:sz w:val="24"/>
          <w:szCs w:val="24"/>
          <w:lang w:val="en"/>
        </w:rPr>
        <w:t>报名单位需从公告日前算起12个月内，与公司合作项目未发生违规提前终止合同情况的。</w:t>
      </w:r>
    </w:p>
    <w:p w:rsidR="00672A1B" w:rsidRPr="00F230B3" w:rsidRDefault="00DB16E6" w:rsidP="00DB16E6">
      <w:pPr>
        <w:widowControl/>
        <w:jc w:val="left"/>
        <w:rPr>
          <w:rFonts w:ascii="宋体" w:eastAsia="宋体" w:hAnsi="宋体" w:cs="宋体"/>
          <w:color w:val="363636"/>
          <w:kern w:val="0"/>
          <w:sz w:val="24"/>
          <w:szCs w:val="24"/>
          <w:lang w:val="en"/>
        </w:rPr>
      </w:pPr>
      <w:r w:rsidRPr="00F230B3">
        <w:rPr>
          <w:rFonts w:ascii="宋体" w:eastAsia="宋体" w:hAnsi="宋体" w:cs="宋体"/>
          <w:color w:val="363636"/>
          <w:kern w:val="0"/>
          <w:sz w:val="24"/>
          <w:szCs w:val="24"/>
          <w:lang w:val="en"/>
        </w:rPr>
        <w:t>（</w:t>
      </w:r>
      <w:r w:rsidR="00F230B3">
        <w:rPr>
          <w:rFonts w:ascii="宋体" w:eastAsia="宋体" w:hAnsi="宋体" w:cs="宋体" w:hint="eastAsia"/>
          <w:color w:val="363636"/>
          <w:kern w:val="0"/>
          <w:sz w:val="24"/>
          <w:szCs w:val="24"/>
          <w:lang w:val="en"/>
        </w:rPr>
        <w:t>六</w:t>
      </w:r>
      <w:r w:rsidRPr="00F230B3">
        <w:rPr>
          <w:rFonts w:ascii="宋体" w:eastAsia="宋体" w:hAnsi="宋体" w:cs="宋体"/>
          <w:color w:val="363636"/>
          <w:kern w:val="0"/>
          <w:sz w:val="24"/>
          <w:szCs w:val="24"/>
          <w:lang w:val="en"/>
        </w:rPr>
        <w:t>）</w:t>
      </w:r>
      <w:r w:rsidR="00515A3D" w:rsidRPr="00DB16E6">
        <w:rPr>
          <w:rFonts w:ascii="宋体" w:eastAsia="宋体" w:hAnsi="宋体" w:cs="宋体"/>
          <w:color w:val="363636"/>
          <w:kern w:val="0"/>
          <w:sz w:val="24"/>
          <w:szCs w:val="24"/>
          <w:lang w:val="en"/>
        </w:rPr>
        <w:t>凡两家或两家以上公司为同一法人代表或其中一个公司法人代表为另外一家公司股东的，视为关联性单位，不能同时参与相同项目的招商活动，一经发现，取消参与资格。</w:t>
      </w:r>
    </w:p>
    <w:p w:rsidR="00672A1B" w:rsidRDefault="00DB16E6" w:rsidP="00DB16E6">
      <w:pPr>
        <w:widowControl/>
        <w:jc w:val="left"/>
        <w:rPr>
          <w:rFonts w:ascii="宋体" w:eastAsia="宋体" w:hAnsi="宋体" w:cs="宋体"/>
          <w:color w:val="363636"/>
          <w:kern w:val="0"/>
          <w:sz w:val="24"/>
          <w:szCs w:val="24"/>
          <w:lang w:val="en"/>
        </w:rPr>
      </w:pPr>
      <w:r w:rsidRPr="00DB16E6">
        <w:rPr>
          <w:rFonts w:ascii="宋体" w:eastAsia="宋体" w:hAnsi="宋体" w:cs="宋体"/>
          <w:color w:val="363636"/>
          <w:kern w:val="0"/>
          <w:sz w:val="24"/>
          <w:szCs w:val="24"/>
          <w:lang w:val="en"/>
        </w:rPr>
        <w:t>（</w:t>
      </w:r>
      <w:r w:rsidR="00F230B3" w:rsidRPr="00F230B3">
        <w:rPr>
          <w:rFonts w:ascii="宋体" w:eastAsia="宋体" w:hAnsi="宋体" w:cs="宋体" w:hint="eastAsia"/>
          <w:color w:val="363636"/>
          <w:kern w:val="0"/>
          <w:sz w:val="24"/>
          <w:szCs w:val="24"/>
          <w:lang w:val="en"/>
        </w:rPr>
        <w:t>七</w:t>
      </w:r>
      <w:r w:rsidRPr="00DB16E6">
        <w:rPr>
          <w:rFonts w:ascii="宋体" w:eastAsia="宋体" w:hAnsi="宋体" w:cs="宋体"/>
          <w:color w:val="363636"/>
          <w:kern w:val="0"/>
          <w:sz w:val="24"/>
          <w:szCs w:val="24"/>
          <w:lang w:val="en"/>
        </w:rPr>
        <w:t>）</w:t>
      </w:r>
      <w:r w:rsidR="00515A3D" w:rsidRPr="00515A3D">
        <w:rPr>
          <w:rFonts w:ascii="宋体" w:eastAsia="宋体" w:hAnsi="宋体" w:cs="宋体" w:hint="eastAsia"/>
          <w:color w:val="363636"/>
          <w:kern w:val="0"/>
          <w:sz w:val="24"/>
          <w:szCs w:val="24"/>
          <w:lang w:val="en"/>
        </w:rPr>
        <w:t>本项目不接受联合体应租。</w:t>
      </w:r>
    </w:p>
    <w:p w:rsidR="00BF7A47" w:rsidRPr="00BF7A47" w:rsidRDefault="00BF7A47" w:rsidP="00BF7A47">
      <w:pPr>
        <w:widowControl/>
        <w:jc w:val="left"/>
        <w:rPr>
          <w:rFonts w:ascii="宋体" w:eastAsia="宋体" w:hAnsi="宋体" w:cs="宋体"/>
          <w:b/>
          <w:color w:val="363636"/>
          <w:kern w:val="0"/>
          <w:sz w:val="24"/>
          <w:szCs w:val="24"/>
          <w:lang w:val="en"/>
        </w:rPr>
      </w:pPr>
      <w:r w:rsidRPr="00BF7A47">
        <w:rPr>
          <w:rFonts w:ascii="宋体" w:eastAsia="宋体" w:hAnsi="宋体" w:cs="宋体" w:hint="eastAsia"/>
          <w:b/>
          <w:color w:val="363636"/>
          <w:kern w:val="0"/>
          <w:sz w:val="24"/>
          <w:szCs w:val="24"/>
          <w:lang w:val="en"/>
        </w:rPr>
        <w:t>三、其他事项</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 xml:space="preserve">（一）本次招商采用驿达公司招商管理平台进行，将在平台中发布公告、接受报名及下载招租文件，请各意向单位及时注册，并提交相关的审核材料（如：企业法人营业执照等相关证件）      </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（二）上述招商项目公司不统一组织现场考察，报名单位根据自身情况自行考察，费用自理。</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lastRenderedPageBreak/>
        <w:t>（三）若报名合作单位与公司曾经有过合作，且公司对该意向合作单位的市场信誉、诚信水平、服务能力等有异议的，公司有权拒绝其参加本项目的招商。公司对入围及未入围的原因不做解释。</w:t>
      </w:r>
    </w:p>
    <w:p w:rsidR="00BF7A47" w:rsidRPr="00BF7A47" w:rsidRDefault="00BF7A47" w:rsidP="00BF7A47">
      <w:pPr>
        <w:widowControl/>
        <w:jc w:val="left"/>
        <w:rPr>
          <w:rFonts w:ascii="宋体" w:eastAsia="宋体" w:hAnsi="宋体" w:cs="宋体"/>
          <w:b/>
          <w:color w:val="363636"/>
          <w:kern w:val="0"/>
          <w:sz w:val="24"/>
          <w:szCs w:val="24"/>
          <w:lang w:val="en"/>
        </w:rPr>
      </w:pPr>
      <w:r w:rsidRPr="00BF7A47">
        <w:rPr>
          <w:rFonts w:ascii="宋体" w:eastAsia="宋体" w:hAnsi="宋体" w:cs="宋体" w:hint="eastAsia"/>
          <w:b/>
          <w:color w:val="363636"/>
          <w:kern w:val="0"/>
          <w:sz w:val="24"/>
          <w:szCs w:val="24"/>
          <w:lang w:val="en"/>
        </w:rPr>
        <w:t>四、报名时间</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 xml:space="preserve"> 报名时间：20</w:t>
      </w:r>
      <w:r w:rsidRPr="00BF7A47">
        <w:rPr>
          <w:rFonts w:ascii="宋体" w:eastAsia="宋体" w:hAnsi="宋体" w:cs="宋体"/>
          <w:color w:val="363636"/>
          <w:kern w:val="0"/>
          <w:sz w:val="24"/>
          <w:szCs w:val="24"/>
          <w:lang w:val="en"/>
        </w:rPr>
        <w:t>21</w:t>
      </w:r>
      <w:r w:rsidRPr="00BF7A47">
        <w:rPr>
          <w:rFonts w:ascii="宋体" w:eastAsia="宋体" w:hAnsi="宋体" w:cs="宋体" w:hint="eastAsia"/>
          <w:color w:val="363636"/>
          <w:kern w:val="0"/>
          <w:sz w:val="24"/>
          <w:szCs w:val="24"/>
          <w:lang w:val="en"/>
        </w:rPr>
        <w:t>年</w:t>
      </w:r>
      <w:r w:rsidR="00005F1D">
        <w:rPr>
          <w:rFonts w:ascii="宋体" w:eastAsia="宋体" w:hAnsi="宋体" w:cs="宋体"/>
          <w:color w:val="363636"/>
          <w:kern w:val="0"/>
          <w:sz w:val="24"/>
          <w:szCs w:val="24"/>
          <w:lang w:val="en"/>
        </w:rPr>
        <w:t>12</w:t>
      </w:r>
      <w:r w:rsidRPr="00BF7A47">
        <w:rPr>
          <w:rFonts w:ascii="宋体" w:eastAsia="宋体" w:hAnsi="宋体" w:cs="宋体" w:hint="eastAsia"/>
          <w:color w:val="363636"/>
          <w:kern w:val="0"/>
          <w:sz w:val="24"/>
          <w:szCs w:val="24"/>
          <w:lang w:val="en"/>
        </w:rPr>
        <w:t>月</w:t>
      </w:r>
      <w:r w:rsidR="00005F1D">
        <w:rPr>
          <w:rFonts w:ascii="宋体" w:eastAsia="宋体" w:hAnsi="宋体" w:cs="宋体"/>
          <w:color w:val="363636"/>
          <w:kern w:val="0"/>
          <w:sz w:val="24"/>
          <w:szCs w:val="24"/>
          <w:lang w:val="en"/>
        </w:rPr>
        <w:t>3</w:t>
      </w:r>
      <w:r w:rsidRPr="00BF7A47">
        <w:rPr>
          <w:rFonts w:ascii="宋体" w:eastAsia="宋体" w:hAnsi="宋体" w:cs="宋体" w:hint="eastAsia"/>
          <w:color w:val="363636"/>
          <w:kern w:val="0"/>
          <w:sz w:val="24"/>
          <w:szCs w:val="24"/>
          <w:lang w:val="en"/>
        </w:rPr>
        <w:t>日至20</w:t>
      </w:r>
      <w:r w:rsidRPr="00BF7A47">
        <w:rPr>
          <w:rFonts w:ascii="宋体" w:eastAsia="宋体" w:hAnsi="宋体" w:cs="宋体"/>
          <w:color w:val="363636"/>
          <w:kern w:val="0"/>
          <w:sz w:val="24"/>
          <w:szCs w:val="24"/>
          <w:lang w:val="en"/>
        </w:rPr>
        <w:t>21</w:t>
      </w:r>
      <w:r w:rsidRPr="00BF7A47">
        <w:rPr>
          <w:rFonts w:ascii="宋体" w:eastAsia="宋体" w:hAnsi="宋体" w:cs="宋体" w:hint="eastAsia"/>
          <w:color w:val="363636"/>
          <w:kern w:val="0"/>
          <w:sz w:val="24"/>
          <w:szCs w:val="24"/>
          <w:lang w:val="en"/>
        </w:rPr>
        <w:t>年</w:t>
      </w:r>
      <w:r w:rsidR="00005F1D">
        <w:rPr>
          <w:rFonts w:ascii="宋体" w:eastAsia="宋体" w:hAnsi="宋体" w:cs="宋体"/>
          <w:color w:val="363636"/>
          <w:kern w:val="0"/>
          <w:sz w:val="24"/>
          <w:szCs w:val="24"/>
          <w:lang w:val="en"/>
        </w:rPr>
        <w:t>12</w:t>
      </w:r>
      <w:r w:rsidRPr="00BF7A47">
        <w:rPr>
          <w:rFonts w:ascii="宋体" w:eastAsia="宋体" w:hAnsi="宋体" w:cs="宋体" w:hint="eastAsia"/>
          <w:color w:val="363636"/>
          <w:kern w:val="0"/>
          <w:sz w:val="24"/>
          <w:szCs w:val="24"/>
          <w:lang w:val="en"/>
        </w:rPr>
        <w:t>月</w:t>
      </w:r>
      <w:r w:rsidR="00005F1D">
        <w:rPr>
          <w:rFonts w:ascii="宋体" w:eastAsia="宋体" w:hAnsi="宋体" w:cs="宋体"/>
          <w:color w:val="363636"/>
          <w:kern w:val="0"/>
          <w:sz w:val="24"/>
          <w:szCs w:val="24"/>
          <w:lang w:val="en"/>
        </w:rPr>
        <w:t>9</w:t>
      </w:r>
      <w:r w:rsidRPr="00BF7A47">
        <w:rPr>
          <w:rFonts w:ascii="宋体" w:eastAsia="宋体" w:hAnsi="宋体" w:cs="宋体" w:hint="eastAsia"/>
          <w:color w:val="363636"/>
          <w:kern w:val="0"/>
          <w:sz w:val="24"/>
          <w:szCs w:val="24"/>
          <w:lang w:val="en"/>
        </w:rPr>
        <w:t xml:space="preserve">日（网上报名及网上下载招租资料。）  </w:t>
      </w:r>
    </w:p>
    <w:p w:rsidR="00BF7A47" w:rsidRPr="00BF7A47" w:rsidRDefault="00BF7A47" w:rsidP="00BF7A47">
      <w:pPr>
        <w:widowControl/>
        <w:jc w:val="left"/>
        <w:rPr>
          <w:rFonts w:ascii="宋体" w:eastAsia="宋体" w:hAnsi="宋体" w:cs="宋体"/>
          <w:b/>
          <w:color w:val="363636"/>
          <w:kern w:val="0"/>
          <w:sz w:val="24"/>
          <w:szCs w:val="24"/>
          <w:lang w:val="en"/>
        </w:rPr>
      </w:pPr>
      <w:r w:rsidRPr="00BF7A47">
        <w:rPr>
          <w:rFonts w:ascii="宋体" w:eastAsia="宋体" w:hAnsi="宋体" w:cs="宋体" w:hint="eastAsia"/>
          <w:b/>
          <w:color w:val="363636"/>
          <w:kern w:val="0"/>
          <w:sz w:val="24"/>
          <w:szCs w:val="24"/>
          <w:lang w:val="en"/>
        </w:rPr>
        <w:t>五、应租文件递交截止时间：</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 xml:space="preserve">   递交截止时间详见招租文件，应租单位将按照网上下载的招租文件要求编制《应租文件》，并现场递交应租资料，报价以现场递交应租文件中表述的为准。</w:t>
      </w:r>
    </w:p>
    <w:p w:rsidR="00BF7A47" w:rsidRPr="00BF7A47" w:rsidRDefault="00BF7A47" w:rsidP="00BF7A47">
      <w:pPr>
        <w:widowControl/>
        <w:jc w:val="left"/>
        <w:rPr>
          <w:rFonts w:ascii="宋体" w:eastAsia="宋体" w:hAnsi="宋体" w:cs="宋体"/>
          <w:b/>
          <w:color w:val="363636"/>
          <w:kern w:val="0"/>
          <w:sz w:val="24"/>
          <w:szCs w:val="24"/>
          <w:lang w:val="en"/>
        </w:rPr>
      </w:pPr>
      <w:r w:rsidRPr="00BF7A47">
        <w:rPr>
          <w:rFonts w:ascii="宋体" w:eastAsia="宋体" w:hAnsi="宋体" w:cs="宋体" w:hint="eastAsia"/>
          <w:b/>
          <w:color w:val="363636"/>
          <w:kern w:val="0"/>
          <w:sz w:val="24"/>
          <w:szCs w:val="24"/>
          <w:lang w:val="en"/>
        </w:rPr>
        <w:t>六、公开评选时间和地点、联系方式</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 xml:space="preserve"> 公开评选时间：详见招租文件</w:t>
      </w:r>
      <w:r w:rsidRPr="00BF7A47">
        <w:rPr>
          <w:rFonts w:ascii="宋体" w:eastAsia="宋体" w:hAnsi="宋体" w:cs="宋体" w:hint="eastAsia"/>
          <w:color w:val="363636"/>
          <w:sz w:val="24"/>
          <w:szCs w:val="24"/>
          <w:lang w:val="en"/>
        </w:rPr>
        <w:t>；</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 xml:space="preserve"> 评审地点：合肥市望江西路520号10号楼1楼会议室      </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联系人：晏先生        联系电话：0551-65333510 13905512252；</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邮箱：</w:t>
      </w:r>
      <w:hyperlink r:id="rId6" w:history="1">
        <w:r w:rsidRPr="00BF7A47">
          <w:rPr>
            <w:rFonts w:ascii="宋体" w:eastAsia="宋体" w:hAnsi="宋体" w:cs="宋体" w:hint="eastAsia"/>
            <w:color w:val="363636"/>
            <w:sz w:val="24"/>
            <w:szCs w:val="24"/>
            <w:lang w:val="en"/>
          </w:rPr>
          <w:t>1198494994@qq.com</w:t>
        </w:r>
      </w:hyperlink>
      <w:r w:rsidRPr="00BF7A47">
        <w:rPr>
          <w:rFonts w:ascii="宋体" w:eastAsia="宋体" w:hAnsi="宋体" w:cs="宋体" w:hint="eastAsia"/>
          <w:color w:val="363636"/>
          <w:sz w:val="24"/>
          <w:szCs w:val="24"/>
          <w:lang w:val="en"/>
        </w:rPr>
        <w:t>。</w:t>
      </w:r>
    </w:p>
    <w:p w:rsidR="00BF7A47" w:rsidRPr="00BF7A47" w:rsidRDefault="00BF7A47" w:rsidP="00BF7A47">
      <w:pPr>
        <w:widowControl/>
        <w:jc w:val="left"/>
        <w:rPr>
          <w:rFonts w:ascii="宋体" w:eastAsia="宋体" w:hAnsi="宋体" w:cs="宋体"/>
          <w:b/>
          <w:color w:val="363636"/>
          <w:kern w:val="0"/>
          <w:sz w:val="24"/>
          <w:szCs w:val="24"/>
          <w:lang w:val="en"/>
        </w:rPr>
      </w:pPr>
      <w:r w:rsidRPr="00BF7A47">
        <w:rPr>
          <w:rFonts w:ascii="宋体" w:eastAsia="宋体" w:hAnsi="宋体" w:cs="宋体" w:hint="eastAsia"/>
          <w:b/>
          <w:color w:val="363636"/>
          <w:kern w:val="0"/>
          <w:sz w:val="24"/>
          <w:szCs w:val="24"/>
          <w:lang w:val="en"/>
        </w:rPr>
        <w:t>七、发布公告的媒介</w:t>
      </w:r>
    </w:p>
    <w:p w:rsidR="00BF7A47" w:rsidRPr="00BF7A47" w:rsidRDefault="00BF7A47" w:rsidP="00BF7A47">
      <w:pPr>
        <w:widowControl/>
        <w:jc w:val="left"/>
        <w:rPr>
          <w:rFonts w:ascii="宋体" w:eastAsia="宋体" w:hAnsi="宋体" w:cs="宋体"/>
          <w:color w:val="363636"/>
          <w:kern w:val="0"/>
          <w:sz w:val="24"/>
          <w:szCs w:val="24"/>
          <w:lang w:val="en"/>
        </w:rPr>
      </w:pPr>
      <w:r w:rsidRPr="00BF7A47">
        <w:rPr>
          <w:rFonts w:ascii="宋体" w:eastAsia="宋体" w:hAnsi="宋体" w:cs="宋体" w:hint="eastAsia"/>
          <w:color w:val="363636"/>
          <w:kern w:val="0"/>
          <w:sz w:val="24"/>
          <w:szCs w:val="24"/>
          <w:lang w:val="en"/>
        </w:rPr>
        <w:t>本次公告在安徽省驿达高速公路服务区经营管理有限公司网站（http://www.ahydgs.com/）上发布。</w:t>
      </w:r>
    </w:p>
    <w:p w:rsidR="00930643" w:rsidRPr="00BF7A47" w:rsidRDefault="00930643" w:rsidP="00BF7A47">
      <w:pPr>
        <w:widowControl/>
        <w:jc w:val="left"/>
        <w:rPr>
          <w:rFonts w:ascii="宋体" w:eastAsia="宋体" w:hAnsi="宋体" w:cs="宋体"/>
          <w:color w:val="363636"/>
          <w:kern w:val="0"/>
          <w:sz w:val="24"/>
          <w:szCs w:val="24"/>
        </w:rPr>
      </w:pPr>
    </w:p>
    <w:sectPr w:rsidR="00930643" w:rsidRPr="00BF7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98" w:rsidRDefault="00AC7D98" w:rsidP="006D27C9">
      <w:r>
        <w:separator/>
      </w:r>
    </w:p>
  </w:endnote>
  <w:endnote w:type="continuationSeparator" w:id="0">
    <w:p w:rsidR="00AC7D98" w:rsidRDefault="00AC7D98" w:rsidP="006D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98" w:rsidRDefault="00AC7D98" w:rsidP="006D27C9">
      <w:r>
        <w:separator/>
      </w:r>
    </w:p>
  </w:footnote>
  <w:footnote w:type="continuationSeparator" w:id="0">
    <w:p w:rsidR="00AC7D98" w:rsidRDefault="00AC7D98" w:rsidP="006D2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CB"/>
    <w:rsid w:val="00005F1D"/>
    <w:rsid w:val="000117A4"/>
    <w:rsid w:val="00037FF8"/>
    <w:rsid w:val="000742F7"/>
    <w:rsid w:val="00091314"/>
    <w:rsid w:val="0009329C"/>
    <w:rsid w:val="000A58B3"/>
    <w:rsid w:val="001F0CFB"/>
    <w:rsid w:val="002347BB"/>
    <w:rsid w:val="0025739E"/>
    <w:rsid w:val="0027486C"/>
    <w:rsid w:val="002D2A7D"/>
    <w:rsid w:val="002D2B8F"/>
    <w:rsid w:val="002F28DF"/>
    <w:rsid w:val="0035539F"/>
    <w:rsid w:val="00361205"/>
    <w:rsid w:val="00372C50"/>
    <w:rsid w:val="00373E28"/>
    <w:rsid w:val="003B6A52"/>
    <w:rsid w:val="003C1EC2"/>
    <w:rsid w:val="004131C7"/>
    <w:rsid w:val="004C4571"/>
    <w:rsid w:val="00515A3D"/>
    <w:rsid w:val="005669B5"/>
    <w:rsid w:val="005807D5"/>
    <w:rsid w:val="00583230"/>
    <w:rsid w:val="005C58FB"/>
    <w:rsid w:val="005D0E85"/>
    <w:rsid w:val="006045FC"/>
    <w:rsid w:val="00621737"/>
    <w:rsid w:val="00633F75"/>
    <w:rsid w:val="00640B06"/>
    <w:rsid w:val="0066431D"/>
    <w:rsid w:val="00672A1B"/>
    <w:rsid w:val="0068189E"/>
    <w:rsid w:val="006D09C2"/>
    <w:rsid w:val="006D27C9"/>
    <w:rsid w:val="006D2F68"/>
    <w:rsid w:val="00765A9A"/>
    <w:rsid w:val="007A26E9"/>
    <w:rsid w:val="007C77CC"/>
    <w:rsid w:val="00805178"/>
    <w:rsid w:val="00861A77"/>
    <w:rsid w:val="008E7CE2"/>
    <w:rsid w:val="008F6ACB"/>
    <w:rsid w:val="009013CF"/>
    <w:rsid w:val="00920FCE"/>
    <w:rsid w:val="0092718C"/>
    <w:rsid w:val="00930643"/>
    <w:rsid w:val="009934FB"/>
    <w:rsid w:val="009A58B7"/>
    <w:rsid w:val="00A53A60"/>
    <w:rsid w:val="00A86843"/>
    <w:rsid w:val="00A966C7"/>
    <w:rsid w:val="00AC7D98"/>
    <w:rsid w:val="00AD3935"/>
    <w:rsid w:val="00AE1660"/>
    <w:rsid w:val="00B0672C"/>
    <w:rsid w:val="00B17EA6"/>
    <w:rsid w:val="00B7798E"/>
    <w:rsid w:val="00BB4C22"/>
    <w:rsid w:val="00BD4037"/>
    <w:rsid w:val="00BF7A47"/>
    <w:rsid w:val="00C13E5E"/>
    <w:rsid w:val="00C13F27"/>
    <w:rsid w:val="00C24C38"/>
    <w:rsid w:val="00C30BF1"/>
    <w:rsid w:val="00C726B9"/>
    <w:rsid w:val="00C7288D"/>
    <w:rsid w:val="00CA7F60"/>
    <w:rsid w:val="00D911AD"/>
    <w:rsid w:val="00DB16E6"/>
    <w:rsid w:val="00F230B3"/>
    <w:rsid w:val="00F36BBD"/>
    <w:rsid w:val="00F6667D"/>
    <w:rsid w:val="00FB0154"/>
    <w:rsid w:val="00FD6A1F"/>
    <w:rsid w:val="00FE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E8C735-05AA-4CC9-819F-8E375CDE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966C7"/>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66C7"/>
    <w:rPr>
      <w:rFonts w:ascii="宋体" w:eastAsia="宋体" w:hAnsi="宋体" w:cs="宋体"/>
      <w:b/>
      <w:bCs/>
      <w:kern w:val="36"/>
      <w:szCs w:val="21"/>
    </w:rPr>
  </w:style>
  <w:style w:type="character" w:styleId="a3">
    <w:name w:val="Hyperlink"/>
    <w:basedOn w:val="a0"/>
    <w:uiPriority w:val="99"/>
    <w:unhideWhenUsed/>
    <w:rsid w:val="00DB16E6"/>
    <w:rPr>
      <w:strike w:val="0"/>
      <w:dstrike w:val="0"/>
      <w:color w:val="222222"/>
      <w:u w:val="none"/>
      <w:effect w:val="none"/>
    </w:rPr>
  </w:style>
  <w:style w:type="character" w:styleId="a4">
    <w:name w:val="Strong"/>
    <w:basedOn w:val="a0"/>
    <w:uiPriority w:val="22"/>
    <w:qFormat/>
    <w:rsid w:val="00DB16E6"/>
    <w:rPr>
      <w:b/>
      <w:bCs/>
    </w:rPr>
  </w:style>
  <w:style w:type="paragraph" w:styleId="a5">
    <w:name w:val="header"/>
    <w:basedOn w:val="a"/>
    <w:link w:val="Char"/>
    <w:uiPriority w:val="99"/>
    <w:unhideWhenUsed/>
    <w:rsid w:val="006D2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D27C9"/>
    <w:rPr>
      <w:sz w:val="18"/>
      <w:szCs w:val="18"/>
    </w:rPr>
  </w:style>
  <w:style w:type="paragraph" w:styleId="a6">
    <w:name w:val="footer"/>
    <w:basedOn w:val="a"/>
    <w:link w:val="Char0"/>
    <w:uiPriority w:val="99"/>
    <w:unhideWhenUsed/>
    <w:rsid w:val="006D27C9"/>
    <w:pPr>
      <w:tabs>
        <w:tab w:val="center" w:pos="4153"/>
        <w:tab w:val="right" w:pos="8306"/>
      </w:tabs>
      <w:snapToGrid w:val="0"/>
      <w:jc w:val="left"/>
    </w:pPr>
    <w:rPr>
      <w:sz w:val="18"/>
      <w:szCs w:val="18"/>
    </w:rPr>
  </w:style>
  <w:style w:type="character" w:customStyle="1" w:styleId="Char0">
    <w:name w:val="页脚 Char"/>
    <w:basedOn w:val="a0"/>
    <w:link w:val="a6"/>
    <w:uiPriority w:val="99"/>
    <w:rsid w:val="006D27C9"/>
    <w:rPr>
      <w:sz w:val="18"/>
      <w:szCs w:val="18"/>
    </w:rPr>
  </w:style>
  <w:style w:type="paragraph" w:styleId="a7">
    <w:name w:val="Balloon Text"/>
    <w:basedOn w:val="a"/>
    <w:link w:val="Char1"/>
    <w:uiPriority w:val="99"/>
    <w:semiHidden/>
    <w:unhideWhenUsed/>
    <w:rsid w:val="001F0CFB"/>
    <w:rPr>
      <w:sz w:val="18"/>
      <w:szCs w:val="18"/>
    </w:rPr>
  </w:style>
  <w:style w:type="character" w:customStyle="1" w:styleId="Char1">
    <w:name w:val="批注框文本 Char"/>
    <w:basedOn w:val="a0"/>
    <w:link w:val="a7"/>
    <w:uiPriority w:val="99"/>
    <w:semiHidden/>
    <w:rsid w:val="001F0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39927">
      <w:bodyDiv w:val="1"/>
      <w:marLeft w:val="0"/>
      <w:marRight w:val="0"/>
      <w:marTop w:val="0"/>
      <w:marBottom w:val="0"/>
      <w:divBdr>
        <w:top w:val="none" w:sz="0" w:space="0" w:color="auto"/>
        <w:left w:val="none" w:sz="0" w:space="0" w:color="auto"/>
        <w:bottom w:val="none" w:sz="0" w:space="0" w:color="auto"/>
        <w:right w:val="none" w:sz="0" w:space="0" w:color="auto"/>
      </w:divBdr>
      <w:divsChild>
        <w:div w:id="193621161">
          <w:marLeft w:val="0"/>
          <w:marRight w:val="0"/>
          <w:marTop w:val="0"/>
          <w:marBottom w:val="0"/>
          <w:divBdr>
            <w:top w:val="none" w:sz="0" w:space="0" w:color="auto"/>
            <w:left w:val="none" w:sz="0" w:space="0" w:color="auto"/>
            <w:bottom w:val="none" w:sz="0" w:space="0" w:color="auto"/>
            <w:right w:val="none" w:sz="0" w:space="0" w:color="auto"/>
          </w:divBdr>
          <w:divsChild>
            <w:div w:id="1441225061">
              <w:marLeft w:val="0"/>
              <w:marRight w:val="0"/>
              <w:marTop w:val="0"/>
              <w:marBottom w:val="0"/>
              <w:divBdr>
                <w:top w:val="none" w:sz="0" w:space="0" w:color="auto"/>
                <w:left w:val="none" w:sz="0" w:space="0" w:color="auto"/>
                <w:bottom w:val="none" w:sz="0" w:space="0" w:color="auto"/>
                <w:right w:val="none" w:sz="0" w:space="0" w:color="auto"/>
              </w:divBdr>
              <w:divsChild>
                <w:div w:id="2047176757">
                  <w:marLeft w:val="0"/>
                  <w:marRight w:val="0"/>
                  <w:marTop w:val="0"/>
                  <w:marBottom w:val="0"/>
                  <w:divBdr>
                    <w:top w:val="none" w:sz="0" w:space="0" w:color="auto"/>
                    <w:left w:val="none" w:sz="0" w:space="0" w:color="auto"/>
                    <w:bottom w:val="none" w:sz="0" w:space="0" w:color="auto"/>
                    <w:right w:val="none" w:sz="0" w:space="0" w:color="auto"/>
                  </w:divBdr>
                  <w:divsChild>
                    <w:div w:id="7139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2417">
      <w:bodyDiv w:val="1"/>
      <w:marLeft w:val="0"/>
      <w:marRight w:val="0"/>
      <w:marTop w:val="0"/>
      <w:marBottom w:val="0"/>
      <w:divBdr>
        <w:top w:val="none" w:sz="0" w:space="0" w:color="auto"/>
        <w:left w:val="none" w:sz="0" w:space="0" w:color="auto"/>
        <w:bottom w:val="none" w:sz="0" w:space="0" w:color="auto"/>
        <w:right w:val="none" w:sz="0" w:space="0" w:color="auto"/>
      </w:divBdr>
      <w:divsChild>
        <w:div w:id="1693191354">
          <w:marLeft w:val="0"/>
          <w:marRight w:val="0"/>
          <w:marTop w:val="0"/>
          <w:marBottom w:val="0"/>
          <w:divBdr>
            <w:top w:val="none" w:sz="0" w:space="0" w:color="auto"/>
            <w:left w:val="none" w:sz="0" w:space="0" w:color="auto"/>
            <w:bottom w:val="none" w:sz="0" w:space="0" w:color="auto"/>
            <w:right w:val="none" w:sz="0" w:space="0" w:color="auto"/>
          </w:divBdr>
          <w:divsChild>
            <w:div w:id="1010454049">
              <w:marLeft w:val="0"/>
              <w:marRight w:val="0"/>
              <w:marTop w:val="0"/>
              <w:marBottom w:val="0"/>
              <w:divBdr>
                <w:top w:val="none" w:sz="0" w:space="0" w:color="auto"/>
                <w:left w:val="none" w:sz="0" w:space="0" w:color="auto"/>
                <w:bottom w:val="none" w:sz="0" w:space="0" w:color="auto"/>
                <w:right w:val="none" w:sz="0" w:space="0" w:color="auto"/>
              </w:divBdr>
              <w:divsChild>
                <w:div w:id="13734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79088">
      <w:bodyDiv w:val="1"/>
      <w:marLeft w:val="0"/>
      <w:marRight w:val="0"/>
      <w:marTop w:val="0"/>
      <w:marBottom w:val="0"/>
      <w:divBdr>
        <w:top w:val="none" w:sz="0" w:space="0" w:color="auto"/>
        <w:left w:val="none" w:sz="0" w:space="0" w:color="auto"/>
        <w:bottom w:val="none" w:sz="0" w:space="0" w:color="auto"/>
        <w:right w:val="none" w:sz="0" w:space="0" w:color="auto"/>
      </w:divBdr>
      <w:divsChild>
        <w:div w:id="165705878">
          <w:marLeft w:val="0"/>
          <w:marRight w:val="0"/>
          <w:marTop w:val="0"/>
          <w:marBottom w:val="0"/>
          <w:divBdr>
            <w:top w:val="none" w:sz="0" w:space="0" w:color="auto"/>
            <w:left w:val="none" w:sz="0" w:space="0" w:color="auto"/>
            <w:bottom w:val="none" w:sz="0" w:space="0" w:color="auto"/>
            <w:right w:val="none" w:sz="0" w:space="0" w:color="auto"/>
          </w:divBdr>
          <w:divsChild>
            <w:div w:id="38171099">
              <w:marLeft w:val="0"/>
              <w:marRight w:val="0"/>
              <w:marTop w:val="0"/>
              <w:marBottom w:val="0"/>
              <w:divBdr>
                <w:top w:val="none" w:sz="0" w:space="0" w:color="auto"/>
                <w:left w:val="none" w:sz="0" w:space="0" w:color="auto"/>
                <w:bottom w:val="none" w:sz="0" w:space="0" w:color="auto"/>
                <w:right w:val="none" w:sz="0" w:space="0" w:color="auto"/>
              </w:divBdr>
              <w:divsChild>
                <w:div w:id="223301267">
                  <w:marLeft w:val="0"/>
                  <w:marRight w:val="0"/>
                  <w:marTop w:val="0"/>
                  <w:marBottom w:val="0"/>
                  <w:divBdr>
                    <w:top w:val="none" w:sz="0" w:space="0" w:color="auto"/>
                    <w:left w:val="none" w:sz="0" w:space="0" w:color="auto"/>
                    <w:bottom w:val="none" w:sz="0" w:space="0" w:color="auto"/>
                    <w:right w:val="none" w:sz="0" w:space="0" w:color="auto"/>
                  </w:divBdr>
                  <w:divsChild>
                    <w:div w:id="678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227793">
      <w:bodyDiv w:val="1"/>
      <w:marLeft w:val="0"/>
      <w:marRight w:val="0"/>
      <w:marTop w:val="0"/>
      <w:marBottom w:val="0"/>
      <w:divBdr>
        <w:top w:val="none" w:sz="0" w:space="0" w:color="auto"/>
        <w:left w:val="none" w:sz="0" w:space="0" w:color="auto"/>
        <w:bottom w:val="none" w:sz="0" w:space="0" w:color="auto"/>
        <w:right w:val="none" w:sz="0" w:space="0" w:color="auto"/>
      </w:divBdr>
      <w:divsChild>
        <w:div w:id="1476027041">
          <w:marLeft w:val="0"/>
          <w:marRight w:val="0"/>
          <w:marTop w:val="0"/>
          <w:marBottom w:val="0"/>
          <w:divBdr>
            <w:top w:val="none" w:sz="0" w:space="0" w:color="auto"/>
            <w:left w:val="none" w:sz="0" w:space="0" w:color="auto"/>
            <w:bottom w:val="none" w:sz="0" w:space="0" w:color="auto"/>
            <w:right w:val="none" w:sz="0" w:space="0" w:color="auto"/>
          </w:divBdr>
          <w:divsChild>
            <w:div w:id="99381141">
              <w:marLeft w:val="0"/>
              <w:marRight w:val="0"/>
              <w:marTop w:val="0"/>
              <w:marBottom w:val="0"/>
              <w:divBdr>
                <w:top w:val="none" w:sz="0" w:space="0" w:color="auto"/>
                <w:left w:val="none" w:sz="0" w:space="0" w:color="auto"/>
                <w:bottom w:val="none" w:sz="0" w:space="0" w:color="auto"/>
                <w:right w:val="none" w:sz="0" w:space="0" w:color="auto"/>
              </w:divBdr>
              <w:divsChild>
                <w:div w:id="668027159">
                  <w:marLeft w:val="0"/>
                  <w:marRight w:val="0"/>
                  <w:marTop w:val="0"/>
                  <w:marBottom w:val="0"/>
                  <w:divBdr>
                    <w:top w:val="none" w:sz="0" w:space="0" w:color="auto"/>
                    <w:left w:val="none" w:sz="0" w:space="0" w:color="auto"/>
                    <w:bottom w:val="none" w:sz="0" w:space="0" w:color="auto"/>
                    <w:right w:val="none" w:sz="0" w:space="0" w:color="auto"/>
                  </w:divBdr>
                  <w:divsChild>
                    <w:div w:id="5168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晏晓阳</cp:lastModifiedBy>
  <cp:revision>32</cp:revision>
  <cp:lastPrinted>2021-11-23T03:23:00Z</cp:lastPrinted>
  <dcterms:created xsi:type="dcterms:W3CDTF">2017-01-05T01:31:00Z</dcterms:created>
  <dcterms:modified xsi:type="dcterms:W3CDTF">2021-12-03T01:46:00Z</dcterms:modified>
</cp:coreProperties>
</file>