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59" w:rsidRDefault="00C87A59">
      <w:pPr>
        <w:widowControl/>
        <w:ind w:firstLineChars="200" w:firstLine="562"/>
        <w:jc w:val="left"/>
        <w:rPr>
          <w:rFonts w:ascii="宋体" w:eastAsia="宋体" w:hAnsi="宋体" w:cs="宋体"/>
          <w:b/>
          <w:bCs/>
          <w:kern w:val="36"/>
          <w:sz w:val="28"/>
          <w:szCs w:val="28"/>
        </w:rPr>
      </w:pPr>
      <w:r w:rsidRPr="00C87A59">
        <w:rPr>
          <w:rFonts w:ascii="宋体" w:eastAsia="宋体" w:hAnsi="宋体" w:cs="宋体" w:hint="eastAsia"/>
          <w:b/>
          <w:bCs/>
          <w:kern w:val="36"/>
          <w:sz w:val="28"/>
          <w:szCs w:val="28"/>
        </w:rPr>
        <w:t>驿达公司2021年龙门寺、梅山与王寨服务区零星项目招商公告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125"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3685"/>
        <w:gridCol w:w="1134"/>
        <w:gridCol w:w="1134"/>
        <w:gridCol w:w="1560"/>
      </w:tblGrid>
      <w:tr w:rsidR="001A1784" w:rsidTr="009F1FE6">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5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2B6B3C" w:rsidTr="009D4E73">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合六叶</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sidRPr="009F1FE6">
              <w:rPr>
                <w:rFonts w:ascii="宋体" w:eastAsia="宋体" w:hAnsi="宋体" w:cs="宋体" w:hint="eastAsia"/>
                <w:bCs/>
                <w:color w:val="363636"/>
                <w:kern w:val="0"/>
                <w:sz w:val="24"/>
                <w:szCs w:val="24"/>
              </w:rPr>
              <w:t>梅山</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sidRPr="009F1FE6">
              <w:rPr>
                <w:rFonts w:ascii="宋体" w:eastAsia="宋体" w:hAnsi="宋体" w:cs="宋体" w:hint="eastAsia"/>
                <w:bCs/>
                <w:color w:val="363636"/>
                <w:kern w:val="0"/>
                <w:sz w:val="24"/>
                <w:szCs w:val="24"/>
              </w:rPr>
              <w:t>品牌</w:t>
            </w:r>
            <w:r w:rsidRPr="009F1FE6">
              <w:rPr>
                <w:rFonts w:ascii="宋体" w:eastAsia="宋体" w:hAnsi="宋体" w:cs="宋体"/>
                <w:bCs/>
                <w:color w:val="363636"/>
                <w:kern w:val="0"/>
                <w:sz w:val="24"/>
                <w:szCs w:val="24"/>
              </w:rPr>
              <w:t>小吃</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rsidP="009F1FE6">
            <w:pPr>
              <w:spacing w:line="300" w:lineRule="exact"/>
            </w:pPr>
            <w:r>
              <w:rPr>
                <w:rStyle w:val="a6"/>
                <w:rFonts w:ascii="微软雅黑" w:eastAsia="微软雅黑" w:hAnsi="微软雅黑" w:hint="eastAsia"/>
                <w:color w:val="363636"/>
              </w:rPr>
              <w:t>1.品牌要求：</w:t>
            </w:r>
            <w:r>
              <w:rPr>
                <w:rFonts w:ascii="微软雅黑" w:eastAsia="微软雅黑" w:hAnsi="微软雅黑" w:hint="eastAsia"/>
                <w:color w:val="363636"/>
              </w:rPr>
              <w:t>自主品牌或加盟品牌，该品牌在商标局注册，连锁店在市区或服务区经营不少于3家，且报名单位至少有1家在经营的该品牌实体店。</w:t>
            </w:r>
            <w:r>
              <w:rPr>
                <w:rFonts w:ascii="微软雅黑" w:eastAsia="微软雅黑" w:hAnsi="微软雅黑" w:hint="eastAsia"/>
                <w:color w:val="363636"/>
              </w:rPr>
              <w:br/>
            </w:r>
            <w:r>
              <w:rPr>
                <w:rStyle w:val="a6"/>
                <w:rFonts w:ascii="微软雅黑" w:eastAsia="微软雅黑" w:hAnsi="微软雅黑" w:hint="eastAsia"/>
                <w:color w:val="363636"/>
              </w:rPr>
              <w:t>2.经营品项：</w:t>
            </w:r>
            <w:r>
              <w:rPr>
                <w:rFonts w:ascii="微软雅黑" w:eastAsia="微软雅黑" w:hAnsi="微软雅黑" w:hint="eastAsia"/>
                <w:color w:val="363636"/>
              </w:rPr>
              <w:t>粽子、鸡蛋、玉米、烤肠、手抓饼、关东煮、爆米花、酱鸭腿、包子、肉夹馍、八宝粥、五香豆干，另外可申请增加3-5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2B6B3C" w:rsidRPr="009F1FE6" w:rsidRDefault="002B6B3C">
            <w:pPr>
              <w:widowControl/>
              <w:jc w:val="center"/>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3</w:t>
            </w:r>
          </w:p>
        </w:tc>
        <w:tc>
          <w:tcPr>
            <w:tcW w:w="1104" w:type="dxa"/>
            <w:vMerge w:val="restart"/>
            <w:tcBorders>
              <w:top w:val="outset" w:sz="6" w:space="0" w:color="auto"/>
              <w:left w:val="outset" w:sz="6" w:space="0" w:color="auto"/>
              <w:right w:val="outset" w:sz="6" w:space="0" w:color="auto"/>
            </w:tcBorders>
            <w:vAlign w:val="center"/>
          </w:tcPr>
          <w:p w:rsidR="002B6B3C" w:rsidRPr="002B6B3C" w:rsidRDefault="008C7D4D" w:rsidP="002B6B3C">
            <w:pPr>
              <w:widowControl/>
              <w:rPr>
                <w:rFonts w:ascii="宋体" w:eastAsia="宋体" w:hAnsi="宋体" w:cs="宋体"/>
                <w:bCs/>
                <w:color w:val="363636"/>
                <w:kern w:val="0"/>
                <w:sz w:val="24"/>
                <w:szCs w:val="24"/>
              </w:rPr>
            </w:pPr>
            <w:r>
              <w:rPr>
                <w:rFonts w:hint="eastAsia"/>
                <w:color w:val="363636"/>
              </w:rPr>
              <w:t>请</w:t>
            </w:r>
            <w:r>
              <w:rPr>
                <w:color w:val="363636"/>
              </w:rPr>
              <w:t>充分考虑</w:t>
            </w:r>
            <w:r w:rsidRPr="002B6B3C">
              <w:rPr>
                <w:rFonts w:hint="eastAsia"/>
                <w:color w:val="363636"/>
              </w:rPr>
              <w:t>疫情</w:t>
            </w:r>
            <w:r>
              <w:rPr>
                <w:rFonts w:hint="eastAsia"/>
                <w:color w:val="363636"/>
              </w:rPr>
              <w:t>可能</w:t>
            </w:r>
            <w:r>
              <w:rPr>
                <w:color w:val="363636"/>
              </w:rPr>
              <w:t>带来的</w:t>
            </w:r>
            <w:r w:rsidRPr="002B6B3C">
              <w:rPr>
                <w:color w:val="363636"/>
              </w:rPr>
              <w:t>影响，合理报价。</w:t>
            </w:r>
          </w:p>
        </w:tc>
        <w:tc>
          <w:tcPr>
            <w:tcW w:w="151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2B6B3C" w:rsidRDefault="002B6B3C">
            <w:pPr>
              <w:widowControl/>
              <w:jc w:val="center"/>
              <w:rPr>
                <w:rFonts w:ascii="宋体" w:eastAsia="宋体" w:hAnsi="宋体" w:cs="宋体"/>
                <w:b/>
                <w:bCs/>
                <w:color w:val="363636"/>
                <w:kern w:val="0"/>
                <w:sz w:val="24"/>
                <w:szCs w:val="24"/>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r>
              <w:rPr>
                <w:rFonts w:ascii="宋体" w:eastAsia="宋体" w:hAnsi="宋体" w:cs="宋体"/>
                <w:bCs/>
                <w:color w:val="363636"/>
                <w:kern w:val="0"/>
                <w:sz w:val="24"/>
                <w:szCs w:val="24"/>
              </w:rPr>
              <w:t>。</w:t>
            </w:r>
          </w:p>
        </w:tc>
      </w:tr>
      <w:tr w:rsidR="002B6B3C" w:rsidTr="009D4E73">
        <w:trPr>
          <w:trHeight w:val="107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连霍</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王寨</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品牌</w:t>
            </w:r>
            <w:r>
              <w:rPr>
                <w:rFonts w:ascii="宋体" w:eastAsia="宋体" w:hAnsi="宋体" w:cs="宋体"/>
                <w:bCs/>
                <w:color w:val="363636"/>
                <w:kern w:val="0"/>
                <w:sz w:val="24"/>
                <w:szCs w:val="24"/>
              </w:rPr>
              <w:t>烧鸡</w:t>
            </w:r>
            <w:r>
              <w:rPr>
                <w:rFonts w:ascii="宋体" w:eastAsia="宋体" w:hAnsi="宋体" w:cs="宋体" w:hint="eastAsia"/>
                <w:bCs/>
                <w:color w:val="363636"/>
                <w:kern w:val="0"/>
                <w:sz w:val="24"/>
                <w:szCs w:val="24"/>
              </w:rPr>
              <w:t>专柜</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E022CE" w:rsidRDefault="002B6B3C" w:rsidP="00E022CE">
            <w:pPr>
              <w:spacing w:line="300" w:lineRule="exact"/>
              <w:rPr>
                <w:rStyle w:val="a6"/>
                <w:rFonts w:ascii="微软雅黑" w:eastAsia="微软雅黑" w:hAnsi="微软雅黑"/>
                <w:bCs w:val="0"/>
              </w:rPr>
            </w:pPr>
            <w:r w:rsidRPr="00E022CE">
              <w:rPr>
                <w:rStyle w:val="a6"/>
                <w:rFonts w:ascii="微软雅黑" w:eastAsia="微软雅黑" w:hAnsi="微软雅黑" w:hint="eastAsia"/>
                <w:bCs w:val="0"/>
              </w:rPr>
              <w:t>1.品牌要求：</w:t>
            </w:r>
            <w:r w:rsidRPr="00E022CE">
              <w:rPr>
                <w:rStyle w:val="a6"/>
                <w:rFonts w:ascii="微软雅黑" w:eastAsia="微软雅黑" w:hAnsi="微软雅黑" w:hint="eastAsia"/>
                <w:b w:val="0"/>
                <w:bCs w:val="0"/>
              </w:rPr>
              <w:t>烧鸡自主品牌，该品牌在商标局注册。连锁店在市区或服务区经营不少于3家</w:t>
            </w:r>
            <w:r>
              <w:rPr>
                <w:rStyle w:val="a6"/>
                <w:rFonts w:ascii="微软雅黑" w:eastAsia="微软雅黑" w:hAnsi="微软雅黑" w:hint="eastAsia"/>
                <w:b w:val="0"/>
                <w:bCs w:val="0"/>
              </w:rPr>
              <w:t>，</w:t>
            </w:r>
            <w:r w:rsidRPr="00767F7A">
              <w:rPr>
                <w:rStyle w:val="a6"/>
                <w:rFonts w:ascii="微软雅黑" w:eastAsia="微软雅黑" w:hAnsi="微软雅黑" w:hint="eastAsia"/>
                <w:b w:val="0"/>
                <w:bCs w:val="0"/>
              </w:rPr>
              <w:t>且报名单位至少有1家在经营的该品牌实体店。</w:t>
            </w:r>
          </w:p>
          <w:p w:rsidR="002B6B3C" w:rsidRPr="00E022CE" w:rsidRDefault="002B6B3C" w:rsidP="00E022CE">
            <w:pPr>
              <w:spacing w:line="300" w:lineRule="exact"/>
              <w:rPr>
                <w:rStyle w:val="a6"/>
                <w:rFonts w:ascii="微软雅黑" w:eastAsia="微软雅黑" w:hAnsi="微软雅黑"/>
                <w:bCs w:val="0"/>
              </w:rPr>
            </w:pPr>
            <w:r w:rsidRPr="00E022CE">
              <w:rPr>
                <w:rStyle w:val="a6"/>
                <w:rFonts w:ascii="微软雅黑" w:eastAsia="微软雅黑" w:hAnsi="微软雅黑" w:hint="eastAsia"/>
                <w:bCs w:val="0"/>
              </w:rPr>
              <w:t>2.经营品项：</w:t>
            </w:r>
            <w:r w:rsidRPr="00E022CE">
              <w:rPr>
                <w:rStyle w:val="a6"/>
                <w:rFonts w:ascii="微软雅黑" w:eastAsia="微软雅黑" w:hAnsi="微软雅黑" w:hint="eastAsia"/>
                <w:b w:val="0"/>
                <w:bCs w:val="0"/>
              </w:rPr>
              <w:t>销售品牌旗下</w:t>
            </w:r>
            <w:r>
              <w:rPr>
                <w:rStyle w:val="a6"/>
                <w:rFonts w:ascii="微软雅黑" w:eastAsia="微软雅黑" w:hAnsi="微软雅黑" w:hint="eastAsia"/>
                <w:b w:val="0"/>
                <w:bCs w:val="0"/>
              </w:rPr>
              <w:t>烧鸡</w:t>
            </w:r>
            <w:r w:rsidRPr="00E022CE">
              <w:rPr>
                <w:rStyle w:val="a6"/>
                <w:rFonts w:ascii="微软雅黑" w:eastAsia="微软雅黑" w:hAnsi="微软雅黑" w:hint="eastAsia"/>
                <w:b w:val="0"/>
                <w:bCs w:val="0"/>
              </w:rPr>
              <w:t>产品。</w:t>
            </w:r>
          </w:p>
        </w:tc>
        <w:tc>
          <w:tcPr>
            <w:tcW w:w="1104" w:type="dxa"/>
            <w:tcBorders>
              <w:top w:val="outset" w:sz="6" w:space="0" w:color="auto"/>
              <w:left w:val="outset" w:sz="6" w:space="0" w:color="auto"/>
              <w:bottom w:val="outset" w:sz="6" w:space="0" w:color="auto"/>
              <w:right w:val="outset" w:sz="6" w:space="0" w:color="auto"/>
            </w:tcBorders>
            <w:vAlign w:val="center"/>
          </w:tcPr>
          <w:p w:rsidR="002B6B3C" w:rsidRPr="009F1FE6" w:rsidRDefault="002B6B3C">
            <w:pPr>
              <w:widowControl/>
              <w:jc w:val="center"/>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3</w:t>
            </w:r>
          </w:p>
        </w:tc>
        <w:tc>
          <w:tcPr>
            <w:tcW w:w="1104" w:type="dxa"/>
            <w:vMerge/>
            <w:tcBorders>
              <w:left w:val="outset" w:sz="6" w:space="0" w:color="auto"/>
              <w:right w:val="outset" w:sz="6" w:space="0" w:color="auto"/>
            </w:tcBorders>
            <w:vAlign w:val="center"/>
          </w:tcPr>
          <w:p w:rsidR="002B6B3C" w:rsidRDefault="002B6B3C">
            <w:pPr>
              <w:widowControl/>
              <w:jc w:val="center"/>
              <w:rPr>
                <w:rFonts w:ascii="宋体" w:eastAsia="宋体" w:hAnsi="宋体" w:cs="宋体"/>
                <w:b/>
                <w:bCs/>
                <w:color w:val="363636"/>
                <w:kern w:val="0"/>
                <w:sz w:val="24"/>
                <w:szCs w:val="24"/>
              </w:rPr>
            </w:pPr>
          </w:p>
        </w:tc>
        <w:tc>
          <w:tcPr>
            <w:tcW w:w="1515" w:type="dxa"/>
            <w:vMerge/>
            <w:tcBorders>
              <w:left w:val="outset" w:sz="6" w:space="0" w:color="auto"/>
              <w:right w:val="outset" w:sz="6" w:space="0" w:color="auto"/>
            </w:tcBorders>
            <w:tcMar>
              <w:top w:w="15" w:type="dxa"/>
              <w:left w:w="15" w:type="dxa"/>
              <w:bottom w:w="15" w:type="dxa"/>
              <w:right w:w="15" w:type="dxa"/>
            </w:tcMar>
            <w:vAlign w:val="center"/>
          </w:tcPr>
          <w:p w:rsidR="002B6B3C" w:rsidRDefault="002B6B3C">
            <w:pPr>
              <w:widowControl/>
              <w:jc w:val="center"/>
              <w:rPr>
                <w:rFonts w:ascii="宋体" w:eastAsia="宋体" w:hAnsi="宋体" w:cs="宋体"/>
                <w:b/>
                <w:bCs/>
                <w:color w:val="363636"/>
                <w:kern w:val="0"/>
                <w:sz w:val="24"/>
                <w:szCs w:val="24"/>
              </w:rPr>
            </w:pPr>
          </w:p>
        </w:tc>
      </w:tr>
      <w:tr w:rsidR="002B6B3C" w:rsidTr="009D4E73">
        <w:trPr>
          <w:trHeight w:val="763"/>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合淮阜</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龙门寺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9F1FE6" w:rsidRDefault="002B6B3C">
            <w:pPr>
              <w:widowControl/>
              <w:jc w:val="left"/>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品牌</w:t>
            </w:r>
            <w:r>
              <w:rPr>
                <w:rFonts w:ascii="宋体" w:eastAsia="宋体" w:hAnsi="宋体" w:cs="宋体"/>
                <w:bCs/>
                <w:color w:val="363636"/>
                <w:kern w:val="0"/>
                <w:sz w:val="24"/>
                <w:szCs w:val="24"/>
              </w:rPr>
              <w:t>小吃</w:t>
            </w:r>
          </w:p>
        </w:tc>
        <w:tc>
          <w:tcPr>
            <w:tcW w:w="365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Pr="00767F7A" w:rsidRDefault="002B6B3C" w:rsidP="00767F7A">
            <w:pPr>
              <w:spacing w:line="300" w:lineRule="exact"/>
              <w:rPr>
                <w:rStyle w:val="a6"/>
                <w:rFonts w:ascii="微软雅黑" w:eastAsia="微软雅黑" w:hAnsi="微软雅黑"/>
                <w:b w:val="0"/>
                <w:bCs w:val="0"/>
              </w:rPr>
            </w:pPr>
            <w:r w:rsidRPr="00767F7A">
              <w:rPr>
                <w:rStyle w:val="a6"/>
                <w:rFonts w:ascii="微软雅黑" w:eastAsia="微软雅黑" w:hAnsi="微软雅黑" w:hint="eastAsia"/>
                <w:bCs w:val="0"/>
              </w:rPr>
              <w:t>1.品牌要求</w:t>
            </w:r>
            <w:r w:rsidRPr="00767F7A">
              <w:rPr>
                <w:rStyle w:val="a6"/>
                <w:rFonts w:ascii="微软雅黑" w:eastAsia="微软雅黑" w:hAnsi="微软雅黑" w:hint="eastAsia"/>
                <w:b w:val="0"/>
                <w:bCs w:val="0"/>
              </w:rPr>
              <w:t>：自主品牌或加盟品牌，该品牌在商标局注册，连锁店在市区或服务区经营不少于3家，且报名单位至少有1家在经营的该品牌实体店。</w:t>
            </w:r>
          </w:p>
          <w:p w:rsidR="002B6B3C" w:rsidRDefault="002B6B3C" w:rsidP="00767F7A">
            <w:pPr>
              <w:spacing w:line="300" w:lineRule="exact"/>
              <w:rPr>
                <w:rStyle w:val="a6"/>
                <w:rFonts w:ascii="微软雅黑" w:eastAsia="微软雅黑" w:hAnsi="微软雅黑"/>
                <w:b w:val="0"/>
                <w:bCs w:val="0"/>
              </w:rPr>
            </w:pPr>
            <w:r w:rsidRPr="00767F7A">
              <w:rPr>
                <w:rStyle w:val="a6"/>
                <w:rFonts w:ascii="微软雅黑" w:eastAsia="微软雅黑" w:hAnsi="微软雅黑" w:hint="eastAsia"/>
                <w:bCs w:val="0"/>
              </w:rPr>
              <w:t>2.经营品项</w:t>
            </w:r>
            <w:r w:rsidRPr="00767F7A">
              <w:rPr>
                <w:rStyle w:val="a6"/>
                <w:rFonts w:ascii="微软雅黑" w:eastAsia="微软雅黑" w:hAnsi="微软雅黑" w:hint="eastAsia"/>
                <w:b w:val="0"/>
                <w:bCs w:val="0"/>
              </w:rPr>
              <w:t>：粽子、鸡蛋、玉米、烤肠、手抓饼、关东煮、爆米花、酱鸭腿、包子、肉夹馍、八宝粥、五香豆干，另外可申请增加3-5个其他品项，增加的品项不含米饭、面条类食品，不得与餐厅、便利店及服务区已有项目相冲突。</w:t>
            </w:r>
          </w:p>
          <w:p w:rsidR="002B6B3C" w:rsidRPr="009F1FE6" w:rsidRDefault="002B6B3C" w:rsidP="00767F7A">
            <w:pPr>
              <w:spacing w:line="300" w:lineRule="exact"/>
              <w:rPr>
                <w:rFonts w:ascii="宋体" w:eastAsia="宋体" w:hAnsi="宋体" w:cs="宋体"/>
                <w:bCs/>
                <w:color w:val="363636"/>
                <w:kern w:val="0"/>
                <w:sz w:val="24"/>
                <w:szCs w:val="24"/>
              </w:rPr>
            </w:pPr>
            <w:r w:rsidRPr="00767F7A">
              <w:rPr>
                <w:rStyle w:val="a6"/>
                <w:rFonts w:ascii="微软雅黑" w:eastAsia="微软雅黑" w:hAnsi="微软雅黑" w:hint="eastAsia"/>
                <w:bCs w:val="0"/>
              </w:rPr>
              <w:t>3.特殊</w:t>
            </w:r>
            <w:r w:rsidRPr="00767F7A">
              <w:rPr>
                <w:rStyle w:val="a6"/>
                <w:rFonts w:ascii="微软雅黑" w:eastAsia="微软雅黑" w:hAnsi="微软雅黑"/>
                <w:bCs w:val="0"/>
              </w:rPr>
              <w:t>事项</w:t>
            </w:r>
            <w:r>
              <w:rPr>
                <w:rStyle w:val="a6"/>
                <w:rFonts w:ascii="微软雅黑" w:eastAsia="微软雅黑" w:hAnsi="微软雅黑"/>
                <w:b w:val="0"/>
                <w:bCs w:val="0"/>
              </w:rPr>
              <w:t>：</w:t>
            </w:r>
            <w:r w:rsidRPr="00767F7A">
              <w:rPr>
                <w:rStyle w:val="a6"/>
                <w:rFonts w:ascii="微软雅黑" w:eastAsia="微软雅黑" w:hAnsi="微软雅黑" w:hint="eastAsia"/>
                <w:b w:val="0"/>
                <w:bCs w:val="0"/>
              </w:rPr>
              <w:t>租赁期间内该服务区可能将改造，如遇服务区改造，则该项目自动终止。</w:t>
            </w:r>
          </w:p>
        </w:tc>
        <w:tc>
          <w:tcPr>
            <w:tcW w:w="1104" w:type="dxa"/>
            <w:tcBorders>
              <w:top w:val="outset" w:sz="6" w:space="0" w:color="auto"/>
              <w:left w:val="outset" w:sz="6" w:space="0" w:color="auto"/>
              <w:bottom w:val="outset" w:sz="6" w:space="0" w:color="auto"/>
              <w:right w:val="outset" w:sz="6" w:space="0" w:color="auto"/>
            </w:tcBorders>
            <w:vAlign w:val="center"/>
          </w:tcPr>
          <w:p w:rsidR="002B6B3C" w:rsidRPr="009F1FE6" w:rsidRDefault="002B6B3C">
            <w:pPr>
              <w:widowControl/>
              <w:jc w:val="center"/>
              <w:rPr>
                <w:rFonts w:ascii="宋体" w:eastAsia="宋体" w:hAnsi="宋体" w:cs="宋体"/>
                <w:bCs/>
                <w:color w:val="363636"/>
                <w:kern w:val="0"/>
                <w:sz w:val="24"/>
                <w:szCs w:val="24"/>
              </w:rPr>
            </w:pPr>
            <w:r>
              <w:rPr>
                <w:rFonts w:ascii="宋体" w:eastAsia="宋体" w:hAnsi="宋体" w:cs="宋体" w:hint="eastAsia"/>
                <w:bCs/>
                <w:color w:val="363636"/>
                <w:kern w:val="0"/>
                <w:sz w:val="24"/>
                <w:szCs w:val="24"/>
              </w:rPr>
              <w:t>1</w:t>
            </w:r>
          </w:p>
        </w:tc>
        <w:tc>
          <w:tcPr>
            <w:tcW w:w="1104" w:type="dxa"/>
            <w:vMerge/>
            <w:tcBorders>
              <w:left w:val="outset" w:sz="6" w:space="0" w:color="auto"/>
              <w:bottom w:val="outset" w:sz="6" w:space="0" w:color="auto"/>
              <w:right w:val="outset" w:sz="6" w:space="0" w:color="auto"/>
            </w:tcBorders>
            <w:vAlign w:val="center"/>
          </w:tcPr>
          <w:p w:rsidR="002B6B3C" w:rsidRDefault="002B6B3C">
            <w:pPr>
              <w:widowControl/>
              <w:jc w:val="center"/>
              <w:rPr>
                <w:rFonts w:ascii="宋体" w:eastAsia="宋体" w:hAnsi="宋体" w:cs="宋体"/>
                <w:b/>
                <w:bCs/>
                <w:color w:val="363636"/>
                <w:kern w:val="0"/>
                <w:sz w:val="24"/>
                <w:szCs w:val="24"/>
              </w:rPr>
            </w:pPr>
          </w:p>
        </w:tc>
        <w:tc>
          <w:tcPr>
            <w:tcW w:w="1515"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2B6B3C" w:rsidRDefault="002B6B3C">
            <w:pPr>
              <w:widowControl/>
              <w:jc w:val="center"/>
              <w:rPr>
                <w:rFonts w:ascii="宋体" w:eastAsia="宋体" w:hAnsi="宋体" w:cs="宋体"/>
                <w:b/>
                <w:bCs/>
                <w:color w:val="363636"/>
                <w:kern w:val="0"/>
                <w:sz w:val="24"/>
                <w:szCs w:val="24"/>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lastRenderedPageBreak/>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20</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12</w:t>
      </w:r>
      <w:r>
        <w:rPr>
          <w:rFonts w:ascii="宋体" w:eastAsia="宋体" w:hAnsi="宋体" w:cs="宋体" w:hint="eastAsia"/>
          <w:b/>
          <w:bCs/>
          <w:color w:val="363636"/>
          <w:kern w:val="0"/>
          <w:szCs w:val="21"/>
        </w:rPr>
        <w:t>月</w:t>
      </w:r>
      <w:r w:rsidR="002911F9">
        <w:rPr>
          <w:rFonts w:ascii="宋体" w:eastAsia="宋体" w:hAnsi="宋体" w:cs="宋体"/>
          <w:b/>
          <w:bCs/>
          <w:color w:val="363636"/>
          <w:kern w:val="0"/>
          <w:szCs w:val="21"/>
        </w:rPr>
        <w:t>30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2911F9">
        <w:rPr>
          <w:rFonts w:ascii="宋体" w:eastAsia="宋体" w:hAnsi="宋体" w:cs="宋体"/>
          <w:b/>
          <w:bCs/>
          <w:color w:val="363636"/>
          <w:kern w:val="0"/>
          <w:szCs w:val="21"/>
        </w:rPr>
        <w:t>1</w:t>
      </w:r>
      <w:r>
        <w:rPr>
          <w:rFonts w:ascii="宋体" w:eastAsia="宋体" w:hAnsi="宋体" w:cs="宋体" w:hint="eastAsia"/>
          <w:b/>
          <w:bCs/>
          <w:color w:val="363636"/>
          <w:kern w:val="0"/>
          <w:szCs w:val="21"/>
        </w:rPr>
        <w:t>年</w:t>
      </w:r>
      <w:r w:rsidR="007328DF">
        <w:rPr>
          <w:rFonts w:ascii="宋体" w:eastAsia="宋体" w:hAnsi="宋体" w:cs="宋体"/>
          <w:b/>
          <w:bCs/>
          <w:color w:val="363636"/>
          <w:kern w:val="0"/>
          <w:szCs w:val="21"/>
        </w:rPr>
        <w:t>1</w:t>
      </w:r>
      <w:r>
        <w:rPr>
          <w:rFonts w:ascii="宋体" w:eastAsia="宋体" w:hAnsi="宋体" w:cs="宋体" w:hint="eastAsia"/>
          <w:b/>
          <w:bCs/>
          <w:color w:val="363636"/>
          <w:kern w:val="0"/>
          <w:szCs w:val="21"/>
        </w:rPr>
        <w:t>月</w:t>
      </w:r>
      <w:r w:rsidR="002911F9">
        <w:rPr>
          <w:rFonts w:ascii="宋体" w:eastAsia="宋体" w:hAnsi="宋体" w:cs="宋体"/>
          <w:b/>
          <w:bCs/>
          <w:color w:val="363636"/>
          <w:kern w:val="0"/>
          <w:szCs w:val="21"/>
        </w:rPr>
        <w:t>6</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公开评选时间：详见招租文件</w:t>
      </w:r>
      <w:r>
        <w:rPr>
          <w:rStyle w:val="a7"/>
          <w:rFonts w:hint="eastAsia"/>
          <w:b/>
          <w:kern w:val="0"/>
          <w:szCs w:val="21"/>
        </w:rPr>
        <w:t>；</w:t>
      </w:r>
      <w:bookmarkStart w:id="0" w:name="_GoBack"/>
      <w:bookmarkEnd w:id="0"/>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p w:rsidR="009F1FE6" w:rsidRDefault="009F1FE6"/>
    <w:p w:rsidR="009F1FE6" w:rsidRDefault="009F1FE6"/>
    <w:p w:rsidR="009F1FE6" w:rsidRDefault="009F1FE6"/>
    <w:sectPr w:rsidR="009F1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824" w:rsidRDefault="00592824" w:rsidP="008C7D4D">
      <w:r>
        <w:separator/>
      </w:r>
    </w:p>
  </w:endnote>
  <w:endnote w:type="continuationSeparator" w:id="0">
    <w:p w:rsidR="00592824" w:rsidRDefault="00592824" w:rsidP="008C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824" w:rsidRDefault="00592824" w:rsidP="008C7D4D">
      <w:r>
        <w:separator/>
      </w:r>
    </w:p>
  </w:footnote>
  <w:footnote w:type="continuationSeparator" w:id="0">
    <w:p w:rsidR="00592824" w:rsidRDefault="00592824" w:rsidP="008C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53A5"/>
    <w:rsid w:val="000321EF"/>
    <w:rsid w:val="00041886"/>
    <w:rsid w:val="000538F9"/>
    <w:rsid w:val="00061CFE"/>
    <w:rsid w:val="00067D37"/>
    <w:rsid w:val="00075AC6"/>
    <w:rsid w:val="00097A5A"/>
    <w:rsid w:val="000A115B"/>
    <w:rsid w:val="000C4F0B"/>
    <w:rsid w:val="000C55B9"/>
    <w:rsid w:val="000E41FE"/>
    <w:rsid w:val="000F2E2E"/>
    <w:rsid w:val="00113707"/>
    <w:rsid w:val="00113882"/>
    <w:rsid w:val="00122374"/>
    <w:rsid w:val="00122D2E"/>
    <w:rsid w:val="0012339E"/>
    <w:rsid w:val="00135D6A"/>
    <w:rsid w:val="00157A6D"/>
    <w:rsid w:val="00183A85"/>
    <w:rsid w:val="00183AD1"/>
    <w:rsid w:val="00190D88"/>
    <w:rsid w:val="001A1784"/>
    <w:rsid w:val="001B3866"/>
    <w:rsid w:val="001F0A37"/>
    <w:rsid w:val="0020468B"/>
    <w:rsid w:val="00214E47"/>
    <w:rsid w:val="00220F36"/>
    <w:rsid w:val="0023136C"/>
    <w:rsid w:val="00253FFC"/>
    <w:rsid w:val="002634BD"/>
    <w:rsid w:val="00287331"/>
    <w:rsid w:val="002911F9"/>
    <w:rsid w:val="002B6B3C"/>
    <w:rsid w:val="0030197E"/>
    <w:rsid w:val="003206C0"/>
    <w:rsid w:val="00330B2A"/>
    <w:rsid w:val="003402E5"/>
    <w:rsid w:val="00344BC7"/>
    <w:rsid w:val="00357EC8"/>
    <w:rsid w:val="003702F1"/>
    <w:rsid w:val="00380872"/>
    <w:rsid w:val="00397BFB"/>
    <w:rsid w:val="003C4F76"/>
    <w:rsid w:val="003D5C22"/>
    <w:rsid w:val="00400E93"/>
    <w:rsid w:val="00444CB5"/>
    <w:rsid w:val="004B31EA"/>
    <w:rsid w:val="004C4BE2"/>
    <w:rsid w:val="004D12C1"/>
    <w:rsid w:val="004E4DA2"/>
    <w:rsid w:val="004F22A4"/>
    <w:rsid w:val="004F45ED"/>
    <w:rsid w:val="005051ED"/>
    <w:rsid w:val="005173B6"/>
    <w:rsid w:val="00534194"/>
    <w:rsid w:val="00545C4A"/>
    <w:rsid w:val="00556ABC"/>
    <w:rsid w:val="00556FC6"/>
    <w:rsid w:val="00566F40"/>
    <w:rsid w:val="0058169E"/>
    <w:rsid w:val="005845EF"/>
    <w:rsid w:val="00592824"/>
    <w:rsid w:val="005D07CB"/>
    <w:rsid w:val="005D4B1C"/>
    <w:rsid w:val="005E0685"/>
    <w:rsid w:val="005E4072"/>
    <w:rsid w:val="005E6B31"/>
    <w:rsid w:val="005F10A9"/>
    <w:rsid w:val="005F4D95"/>
    <w:rsid w:val="0062775F"/>
    <w:rsid w:val="0063119E"/>
    <w:rsid w:val="0065743D"/>
    <w:rsid w:val="00676FE8"/>
    <w:rsid w:val="00687A29"/>
    <w:rsid w:val="006C7ABA"/>
    <w:rsid w:val="006F15BB"/>
    <w:rsid w:val="007328DF"/>
    <w:rsid w:val="007360B7"/>
    <w:rsid w:val="00745629"/>
    <w:rsid w:val="007532D3"/>
    <w:rsid w:val="00767F7A"/>
    <w:rsid w:val="007A349D"/>
    <w:rsid w:val="007B4542"/>
    <w:rsid w:val="007C0081"/>
    <w:rsid w:val="007E469A"/>
    <w:rsid w:val="007E7EAB"/>
    <w:rsid w:val="00800A4E"/>
    <w:rsid w:val="00802A9A"/>
    <w:rsid w:val="008078F7"/>
    <w:rsid w:val="00824781"/>
    <w:rsid w:val="008448D6"/>
    <w:rsid w:val="008577C5"/>
    <w:rsid w:val="008606BD"/>
    <w:rsid w:val="008721BC"/>
    <w:rsid w:val="008863FA"/>
    <w:rsid w:val="00890E23"/>
    <w:rsid w:val="0089615B"/>
    <w:rsid w:val="008B3A61"/>
    <w:rsid w:val="008C7D4D"/>
    <w:rsid w:val="008E4759"/>
    <w:rsid w:val="008F13E1"/>
    <w:rsid w:val="008F409B"/>
    <w:rsid w:val="00920CFC"/>
    <w:rsid w:val="009244DD"/>
    <w:rsid w:val="00941B2C"/>
    <w:rsid w:val="00947CD4"/>
    <w:rsid w:val="00966EBF"/>
    <w:rsid w:val="009A4739"/>
    <w:rsid w:val="009B4552"/>
    <w:rsid w:val="009D4571"/>
    <w:rsid w:val="009F1FE6"/>
    <w:rsid w:val="00A12299"/>
    <w:rsid w:val="00A26483"/>
    <w:rsid w:val="00A3669D"/>
    <w:rsid w:val="00A44E12"/>
    <w:rsid w:val="00A5724D"/>
    <w:rsid w:val="00A57E8C"/>
    <w:rsid w:val="00A862A4"/>
    <w:rsid w:val="00AA4084"/>
    <w:rsid w:val="00AC12C0"/>
    <w:rsid w:val="00AD1C57"/>
    <w:rsid w:val="00AE5388"/>
    <w:rsid w:val="00AE7BD4"/>
    <w:rsid w:val="00B14540"/>
    <w:rsid w:val="00B367D9"/>
    <w:rsid w:val="00B4063B"/>
    <w:rsid w:val="00B428A9"/>
    <w:rsid w:val="00B46E44"/>
    <w:rsid w:val="00B54982"/>
    <w:rsid w:val="00B56F82"/>
    <w:rsid w:val="00B600A1"/>
    <w:rsid w:val="00B749E3"/>
    <w:rsid w:val="00BA4D29"/>
    <w:rsid w:val="00BB5DAE"/>
    <w:rsid w:val="00BC3011"/>
    <w:rsid w:val="00BC4FAF"/>
    <w:rsid w:val="00BC62F1"/>
    <w:rsid w:val="00BE751D"/>
    <w:rsid w:val="00BF29C4"/>
    <w:rsid w:val="00C11288"/>
    <w:rsid w:val="00C4522C"/>
    <w:rsid w:val="00C45E1E"/>
    <w:rsid w:val="00C57AE4"/>
    <w:rsid w:val="00C66C1D"/>
    <w:rsid w:val="00C76F14"/>
    <w:rsid w:val="00C8525B"/>
    <w:rsid w:val="00C87A59"/>
    <w:rsid w:val="00C94AC8"/>
    <w:rsid w:val="00CB5265"/>
    <w:rsid w:val="00CB5F3C"/>
    <w:rsid w:val="00CF5780"/>
    <w:rsid w:val="00CF6365"/>
    <w:rsid w:val="00D21AED"/>
    <w:rsid w:val="00D261DD"/>
    <w:rsid w:val="00D36EE1"/>
    <w:rsid w:val="00D4043E"/>
    <w:rsid w:val="00D86690"/>
    <w:rsid w:val="00DF42CD"/>
    <w:rsid w:val="00DF6A93"/>
    <w:rsid w:val="00E022CE"/>
    <w:rsid w:val="00E126DB"/>
    <w:rsid w:val="00E210A5"/>
    <w:rsid w:val="00EA4DBF"/>
    <w:rsid w:val="00EB5213"/>
    <w:rsid w:val="00EB6432"/>
    <w:rsid w:val="00EF1560"/>
    <w:rsid w:val="00F320CA"/>
    <w:rsid w:val="00F41693"/>
    <w:rsid w:val="00F43E99"/>
    <w:rsid w:val="00F63FEA"/>
    <w:rsid w:val="00F6565B"/>
    <w:rsid w:val="00F93715"/>
    <w:rsid w:val="00F94380"/>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CEABEC-25B0-440E-93F4-834E0950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晏晓阳</dc:creator>
  <cp:lastModifiedBy>晏晓阳</cp:lastModifiedBy>
  <cp:revision>105</cp:revision>
  <cp:lastPrinted>2020-12-29T01:47:00Z</cp:lastPrinted>
  <dcterms:created xsi:type="dcterms:W3CDTF">2019-07-12T02:51:00Z</dcterms:created>
  <dcterms:modified xsi:type="dcterms:W3CDTF">2020-12-30T01:44:00Z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