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proofErr w:type="gramStart"/>
      <w:r>
        <w:rPr>
          <w:rFonts w:hint="eastAsia"/>
          <w:sz w:val="28"/>
          <w:szCs w:val="28"/>
        </w:rPr>
        <w:t>驿</w:t>
      </w:r>
      <w:proofErr w:type="gramEnd"/>
      <w:r>
        <w:rPr>
          <w:rFonts w:hint="eastAsia"/>
          <w:sz w:val="28"/>
          <w:szCs w:val="28"/>
        </w:rPr>
        <w:t>达公司2020年</w:t>
      </w:r>
      <w:r>
        <w:rPr>
          <w:sz w:val="28"/>
          <w:szCs w:val="28"/>
        </w:rPr>
        <w:t>第</w:t>
      </w:r>
      <w:r>
        <w:rPr>
          <w:rFonts w:hint="eastAsia"/>
          <w:sz w:val="28"/>
          <w:szCs w:val="28"/>
        </w:rPr>
        <w:t>四季度部分经营项目招商公告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134"/>
        <w:gridCol w:w="1560"/>
      </w:tblGrid>
      <w:tr w:rsidR="001A178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1A1784">
        <w:trPr>
          <w:trHeight w:val="1764"/>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Cs/>
                <w:color w:val="363636"/>
                <w:kern w:val="0"/>
                <w:sz w:val="24"/>
                <w:szCs w:val="24"/>
              </w:rPr>
            </w:pPr>
            <w:r>
              <w:rPr>
                <w:rFonts w:hint="eastAsia"/>
                <w:sz w:val="18"/>
                <w:szCs w:val="18"/>
              </w:rPr>
              <w:t>合淮</w:t>
            </w:r>
            <w:proofErr w:type="gramStart"/>
            <w:r>
              <w:rPr>
                <w:rFonts w:hint="eastAsia"/>
                <w:sz w:val="18"/>
                <w:szCs w:val="18"/>
              </w:rPr>
              <w:t>阜</w:t>
            </w:r>
            <w:proofErr w:type="gramEnd"/>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proofErr w:type="gramStart"/>
            <w:r>
              <w:rPr>
                <w:rFonts w:hint="eastAsia"/>
                <w:sz w:val="18"/>
                <w:szCs w:val="18"/>
              </w:rPr>
              <w:t>焦岗湖</w:t>
            </w:r>
            <w:proofErr w:type="gramEnd"/>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豆腐坊</w:t>
            </w:r>
          </w:p>
        </w:tc>
        <w:tc>
          <w:tcPr>
            <w:tcW w:w="365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须是豆制品自主</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r>
              <w:rPr>
                <w:sz w:val="18"/>
                <w:szCs w:val="18"/>
              </w:rPr>
              <w:t xml:space="preserve"> </w:t>
            </w:r>
            <w:r>
              <w:rPr>
                <w:rFonts w:hint="eastAsia"/>
                <w:sz w:val="18"/>
                <w:szCs w:val="18"/>
              </w:rPr>
              <w:t>销售豆制产品</w:t>
            </w:r>
            <w:r>
              <w:rPr>
                <w:sz w:val="18"/>
                <w:szCs w:val="18"/>
              </w:rPr>
              <w:t>（</w:t>
            </w:r>
            <w:r>
              <w:rPr>
                <w:rFonts w:hint="eastAsia"/>
                <w:sz w:val="18"/>
                <w:szCs w:val="18"/>
              </w:rPr>
              <w:t>含</w:t>
            </w:r>
            <w:r>
              <w:rPr>
                <w:sz w:val="18"/>
                <w:szCs w:val="18"/>
              </w:rPr>
              <w:t>预包装</w:t>
            </w:r>
            <w:r>
              <w:rPr>
                <w:rFonts w:hint="eastAsia"/>
                <w:sz w:val="18"/>
                <w:szCs w:val="18"/>
              </w:rPr>
              <w:t>豆制品</w:t>
            </w:r>
            <w:r>
              <w:rPr>
                <w:sz w:val="18"/>
                <w:szCs w:val="18"/>
              </w:rPr>
              <w:t>及豆腐类食品）</w:t>
            </w:r>
            <w:r>
              <w:rPr>
                <w:rFonts w:hint="eastAsia"/>
                <w:sz w:val="18"/>
                <w:szCs w:val="18"/>
              </w:rPr>
              <w:t>。</w:t>
            </w:r>
          </w:p>
        </w:tc>
        <w:tc>
          <w:tcPr>
            <w:tcW w:w="1104" w:type="dxa"/>
            <w:tcBorders>
              <w:top w:val="outset" w:sz="6" w:space="0" w:color="auto"/>
              <w:left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tcPr>
          <w:p w:rsidR="001A1784" w:rsidRDefault="001A1784">
            <w:pPr>
              <w:widowControl/>
              <w:jc w:val="center"/>
              <w:rPr>
                <w:sz w:val="18"/>
                <w:szCs w:val="18"/>
              </w:rPr>
            </w:pPr>
          </w:p>
        </w:tc>
        <w:tc>
          <w:tcPr>
            <w:tcW w:w="151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1A1784">
        <w:trPr>
          <w:trHeight w:val="864"/>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rFonts w:ascii="宋体" w:eastAsia="宋体" w:hAnsi="宋体" w:cs="宋体"/>
                <w:bCs/>
                <w:color w:val="363636"/>
                <w:kern w:val="0"/>
                <w:sz w:val="24"/>
                <w:szCs w:val="24"/>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颍上</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豆腐坊</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须是豆制品自主</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r>
              <w:rPr>
                <w:sz w:val="18"/>
                <w:szCs w:val="18"/>
              </w:rPr>
              <w:t xml:space="preserve"> </w:t>
            </w:r>
            <w:r>
              <w:rPr>
                <w:rFonts w:hint="eastAsia"/>
                <w:sz w:val="18"/>
                <w:szCs w:val="18"/>
              </w:rPr>
              <w:t>销售豆制产品</w:t>
            </w:r>
            <w:r>
              <w:rPr>
                <w:sz w:val="18"/>
                <w:szCs w:val="18"/>
              </w:rPr>
              <w:t>（</w:t>
            </w:r>
            <w:r>
              <w:rPr>
                <w:rFonts w:hint="eastAsia"/>
                <w:sz w:val="18"/>
                <w:szCs w:val="18"/>
              </w:rPr>
              <w:t>含</w:t>
            </w:r>
            <w:r>
              <w:rPr>
                <w:sz w:val="18"/>
                <w:szCs w:val="18"/>
              </w:rPr>
              <w:t>预包装</w:t>
            </w:r>
            <w:r>
              <w:rPr>
                <w:rFonts w:hint="eastAsia"/>
                <w:sz w:val="18"/>
                <w:szCs w:val="18"/>
              </w:rPr>
              <w:t>豆制品</w:t>
            </w:r>
            <w:r>
              <w:rPr>
                <w:sz w:val="18"/>
                <w:szCs w:val="18"/>
              </w:rPr>
              <w:t>及豆腐类食品）</w:t>
            </w:r>
            <w:r>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811"/>
          <w:tblCellSpacing w:w="15" w:type="dxa"/>
        </w:trPr>
        <w:tc>
          <w:tcPr>
            <w:tcW w:w="582"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颍上</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水果吧</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销售</w:t>
            </w:r>
            <w:r>
              <w:rPr>
                <w:sz w:val="18"/>
                <w:szCs w:val="18"/>
              </w:rPr>
              <w:t>新鲜水果及鲜</w:t>
            </w:r>
            <w:proofErr w:type="gramStart"/>
            <w:r>
              <w:rPr>
                <w:sz w:val="18"/>
                <w:szCs w:val="18"/>
              </w:rPr>
              <w:t>榨</w:t>
            </w:r>
            <w:proofErr w:type="gramEnd"/>
            <w:r>
              <w:rPr>
                <w:sz w:val="18"/>
                <w:szCs w:val="18"/>
              </w:rPr>
              <w:t>果汁。</w:t>
            </w:r>
            <w:r>
              <w:rPr>
                <w:rFonts w:hint="eastAsia"/>
                <w:sz w:val="18"/>
                <w:szCs w:val="18"/>
              </w:rPr>
              <w:t>须是自有品牌或加盟品牌，该品牌在商标局注册。</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762"/>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沪渝</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广德</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西式</w:t>
            </w:r>
            <w:r>
              <w:rPr>
                <w:sz w:val="18"/>
                <w:szCs w:val="18"/>
              </w:rPr>
              <w:t>餐饮</w:t>
            </w:r>
          </w:p>
        </w:tc>
        <w:tc>
          <w:tcPr>
            <w:tcW w:w="365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须是西式餐饮自主</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r>
              <w:rPr>
                <w:sz w:val="18"/>
                <w:szCs w:val="18"/>
              </w:rPr>
              <w:t xml:space="preserve"> </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44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天门</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铜陵生姜</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销售</w:t>
            </w:r>
            <w:r>
              <w:rPr>
                <w:sz w:val="18"/>
                <w:szCs w:val="18"/>
              </w:rPr>
              <w:t>生姜预包装产品，提供效果图，商铺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5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天门</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铜器</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销售</w:t>
            </w:r>
            <w:r>
              <w:rPr>
                <w:sz w:val="18"/>
                <w:szCs w:val="18"/>
              </w:rPr>
              <w:t>铜器，提供效果图，商铺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5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绕城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品牌鸡排</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须是自有</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r w:rsidR="001A1784">
        <w:trPr>
          <w:trHeight w:val="5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lastRenderedPageBreak/>
              <w:t>绕城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竹木藤制品</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1</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val="restart"/>
            <w:tcBorders>
              <w:left w:val="outset" w:sz="6" w:space="0" w:color="auto"/>
              <w:right w:val="outset" w:sz="6" w:space="0" w:color="auto"/>
            </w:tcBorders>
            <w:tcMar>
              <w:top w:w="15" w:type="dxa"/>
              <w:left w:w="15" w:type="dxa"/>
              <w:bottom w:w="15" w:type="dxa"/>
              <w:right w:w="15" w:type="dxa"/>
            </w:tcMar>
            <w:vAlign w:val="center"/>
          </w:tcPr>
          <w:p w:rsidR="001A1784" w:rsidRDefault="00BE751D">
            <w:pP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绕城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数码</w:t>
            </w:r>
            <w:r>
              <w:rPr>
                <w:sz w:val="18"/>
                <w:szCs w:val="18"/>
              </w:rPr>
              <w:t>潮品</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89615B">
            <w:pPr>
              <w:widowControl/>
              <w:jc w:val="left"/>
              <w:rPr>
                <w:sz w:val="18"/>
                <w:szCs w:val="18"/>
              </w:rPr>
            </w:pP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须是自有</w:t>
            </w:r>
            <w:r>
              <w:rPr>
                <w:sz w:val="18"/>
                <w:szCs w:val="18"/>
              </w:rPr>
              <w:t>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r>
              <w:rPr>
                <w:sz w:val="18"/>
                <w:szCs w:val="18"/>
              </w:rPr>
              <w:t>提供效果图，商铺</w:t>
            </w:r>
            <w:r>
              <w:rPr>
                <w:rFonts w:hint="eastAsia"/>
                <w:sz w:val="18"/>
                <w:szCs w:val="18"/>
              </w:rPr>
              <w:t>由</w:t>
            </w:r>
            <w:r>
              <w:rPr>
                <w:sz w:val="18"/>
                <w:szCs w:val="18"/>
              </w:rPr>
              <w:t>承租方自行投资</w:t>
            </w:r>
            <w:r>
              <w:rPr>
                <w:rFonts w:hint="eastAsia"/>
                <w:sz w:val="18"/>
                <w:szCs w:val="18"/>
              </w:rPr>
              <w:t>装修</w:t>
            </w:r>
            <w:r>
              <w:rPr>
                <w:sz w:val="18"/>
                <w:szCs w:val="18"/>
              </w:rPr>
              <w:t>。</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r>
              <w:rPr>
                <w:rFonts w:hint="eastAsia"/>
                <w:sz w:val="18"/>
                <w:szCs w:val="18"/>
              </w:rPr>
              <w:t>或</w:t>
            </w:r>
            <w:r w:rsidR="0089615B">
              <w:rPr>
                <w:rFonts w:hint="eastAsia"/>
                <w:sz w:val="18"/>
                <w:szCs w:val="18"/>
              </w:rPr>
              <w:t>双方</w:t>
            </w:r>
            <w:bookmarkStart w:id="0" w:name="_GoBack"/>
            <w:bookmarkEnd w:id="0"/>
            <w:r>
              <w:rPr>
                <w:sz w:val="18"/>
                <w:szCs w:val="18"/>
              </w:rPr>
              <w:t>另行协商处理。</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rPr>
                <w:sz w:val="18"/>
                <w:szCs w:val="18"/>
              </w:rPr>
            </w:pP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西桥</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proofErr w:type="gramStart"/>
            <w:r>
              <w:rPr>
                <w:rFonts w:hint="eastAsia"/>
                <w:sz w:val="18"/>
                <w:szCs w:val="18"/>
              </w:rPr>
              <w:t>品牌</w:t>
            </w:r>
            <w:r>
              <w:rPr>
                <w:sz w:val="18"/>
                <w:szCs w:val="18"/>
              </w:rPr>
              <w:t>鸡排</w:t>
            </w:r>
            <w:proofErr w:type="gramEnd"/>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须是自有</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rPr>
                <w:color w:val="363636"/>
              </w:rPr>
            </w:pP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宿松</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特色面馆</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租赁</w:t>
            </w:r>
            <w:r>
              <w:rPr>
                <w:sz w:val="18"/>
                <w:szCs w:val="18"/>
              </w:rPr>
              <w:t>期间内该服务区</w:t>
            </w:r>
            <w:r>
              <w:rPr>
                <w:rFonts w:hint="eastAsia"/>
                <w:sz w:val="18"/>
                <w:szCs w:val="18"/>
              </w:rPr>
              <w:t>可能</w:t>
            </w:r>
            <w:r>
              <w:rPr>
                <w:sz w:val="18"/>
                <w:szCs w:val="18"/>
              </w:rPr>
              <w:t>将改造，如遇</w:t>
            </w:r>
            <w:r>
              <w:rPr>
                <w:rFonts w:hint="eastAsia"/>
                <w:sz w:val="18"/>
                <w:szCs w:val="18"/>
              </w:rPr>
              <w:t>服务区</w:t>
            </w:r>
            <w:r>
              <w:rPr>
                <w:sz w:val="18"/>
                <w:szCs w:val="18"/>
              </w:rPr>
              <w:t>改造，</w:t>
            </w:r>
            <w:r>
              <w:rPr>
                <w:rFonts w:hint="eastAsia"/>
                <w:sz w:val="18"/>
                <w:szCs w:val="18"/>
              </w:rPr>
              <w:t>则</w:t>
            </w:r>
            <w:r>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rPr>
                <w:color w:val="363636"/>
              </w:rPr>
            </w:pP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徐明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石龙湖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品牌饼类</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品牌饼类包含灌饼、烧饼、卷饼、煎饼、锅盔等，自主或加盟品牌，该品牌在商标局注册，连锁店在市区或服务区经营不少于</w:t>
            </w:r>
            <w:r>
              <w:rPr>
                <w:rFonts w:hint="eastAsia"/>
                <w:sz w:val="18"/>
                <w:szCs w:val="18"/>
              </w:rPr>
              <w:t>3</w:t>
            </w:r>
            <w:r>
              <w:rPr>
                <w:rFonts w:hint="eastAsia"/>
                <w:sz w:val="18"/>
                <w:szCs w:val="18"/>
              </w:rPr>
              <w:t>家。</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vMerge w:val="restart"/>
            <w:tcBorders>
              <w:top w:val="outset" w:sz="6" w:space="0" w:color="auto"/>
              <w:left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该服务区</w:t>
            </w:r>
            <w:r>
              <w:rPr>
                <w:rFonts w:hint="eastAsia"/>
                <w:sz w:val="18"/>
                <w:szCs w:val="18"/>
              </w:rPr>
              <w:t>3</w:t>
            </w:r>
            <w:r>
              <w:rPr>
                <w:rFonts w:hint="eastAsia"/>
                <w:sz w:val="18"/>
                <w:szCs w:val="18"/>
              </w:rPr>
              <w:t>个</w:t>
            </w:r>
            <w:r>
              <w:rPr>
                <w:sz w:val="18"/>
                <w:szCs w:val="18"/>
              </w:rPr>
              <w:t>项目，</w:t>
            </w:r>
            <w:r>
              <w:rPr>
                <w:rFonts w:hint="eastAsia"/>
                <w:sz w:val="18"/>
                <w:szCs w:val="18"/>
              </w:rPr>
              <w:t>一家单位</w:t>
            </w:r>
            <w:proofErr w:type="gramStart"/>
            <w:r>
              <w:rPr>
                <w:rFonts w:hint="eastAsia"/>
                <w:sz w:val="18"/>
                <w:szCs w:val="18"/>
              </w:rPr>
              <w:t>的同个</w:t>
            </w:r>
            <w:r>
              <w:rPr>
                <w:sz w:val="18"/>
                <w:szCs w:val="18"/>
              </w:rPr>
              <w:t>品牌</w:t>
            </w:r>
            <w:proofErr w:type="gramEnd"/>
            <w:r>
              <w:rPr>
                <w:sz w:val="18"/>
                <w:szCs w:val="18"/>
              </w:rPr>
              <w:t>只允许报名一个项目。</w:t>
            </w: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rPr>
                <w:sz w:val="18"/>
                <w:szCs w:val="18"/>
              </w:rPr>
            </w:pP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徐明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石龙湖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水果吧</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销售</w:t>
            </w:r>
            <w:r>
              <w:rPr>
                <w:sz w:val="18"/>
                <w:szCs w:val="18"/>
              </w:rPr>
              <w:t>新鲜水果及鲜</w:t>
            </w:r>
            <w:proofErr w:type="gramStart"/>
            <w:r>
              <w:rPr>
                <w:sz w:val="18"/>
                <w:szCs w:val="18"/>
              </w:rPr>
              <w:t>榨</w:t>
            </w:r>
            <w:proofErr w:type="gramEnd"/>
            <w:r>
              <w:rPr>
                <w:sz w:val="18"/>
                <w:szCs w:val="18"/>
              </w:rPr>
              <w:t>果汁。</w:t>
            </w:r>
            <w:r>
              <w:rPr>
                <w:rFonts w:hint="eastAsia"/>
                <w:sz w:val="18"/>
                <w:szCs w:val="18"/>
              </w:rPr>
              <w:t>须是自主品牌或加盟品牌，该品牌在商标局注册。</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vMerge/>
            <w:tcBorders>
              <w:left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jc w:val="center"/>
              <w:rPr>
                <w:sz w:val="18"/>
                <w:szCs w:val="18"/>
              </w:rPr>
            </w:pPr>
          </w:p>
        </w:tc>
      </w:tr>
      <w:tr w:rsidR="001A1784">
        <w:trPr>
          <w:trHeight w:val="9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徐明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石龙湖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rFonts w:hint="eastAsia"/>
                <w:sz w:val="18"/>
                <w:szCs w:val="18"/>
              </w:rPr>
              <w:t>品牌小吃（含粽子）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ascii="Times New Roman" w:eastAsia="宋体" w:hAnsi="Times New Roman" w:cs="Times New Roman" w:hint="eastAsia"/>
                <w:color w:val="000000" w:themeColor="text1"/>
                <w:sz w:val="18"/>
                <w:szCs w:val="18"/>
                <w:lang w:bidi="ar"/>
              </w:rPr>
              <w:t>日常经营品项为粽子、鸡蛋、玉米、烤肠、手抓饼、关东煮、爆米花、酱鸭腿、包子、肉夹馍、八宝粥、五香豆干，</w:t>
            </w:r>
            <w:proofErr w:type="gramStart"/>
            <w:r>
              <w:rPr>
                <w:rFonts w:ascii="Times New Roman" w:eastAsia="宋体" w:hAnsi="Times New Roman" w:cs="Times New Roman" w:hint="eastAsia"/>
                <w:color w:val="000000" w:themeColor="text1"/>
                <w:sz w:val="18"/>
                <w:szCs w:val="18"/>
                <w:lang w:bidi="ar"/>
              </w:rPr>
              <w:t>另合作</w:t>
            </w:r>
            <w:proofErr w:type="gramEnd"/>
            <w:r>
              <w:rPr>
                <w:rFonts w:ascii="Times New Roman" w:eastAsia="宋体" w:hAnsi="Times New Roman" w:cs="Times New Roman" w:hint="eastAsia"/>
                <w:color w:val="000000" w:themeColor="text1"/>
                <w:sz w:val="18"/>
                <w:szCs w:val="18"/>
                <w:lang w:bidi="ar"/>
              </w:rPr>
              <w:t>单位可申请增加</w:t>
            </w:r>
            <w:r>
              <w:rPr>
                <w:rFonts w:ascii="Times New Roman" w:eastAsia="宋体" w:hAnsi="Times New Roman" w:cs="Times New Roman"/>
                <w:color w:val="000000" w:themeColor="text1"/>
                <w:sz w:val="18"/>
                <w:szCs w:val="18"/>
                <w:lang w:bidi="ar"/>
              </w:rPr>
              <w:t>3-5</w:t>
            </w:r>
            <w:r>
              <w:rPr>
                <w:rFonts w:ascii="Times New Roman" w:eastAsia="宋体" w:hAnsi="Times New Roman" w:cs="Times New Roman" w:hint="eastAsia"/>
                <w:color w:val="000000" w:themeColor="text1"/>
                <w:sz w:val="18"/>
                <w:szCs w:val="18"/>
                <w:lang w:bidi="ar"/>
              </w:rPr>
              <w:t>个其他品项，增加的品项不含米饭、面条类食品，不得与餐厅、便利店及服务区已有项目相冲突。须是自主品牌或加盟品牌，该品牌在商标局注册，连锁店在市区或服务区经营不少于</w:t>
            </w:r>
            <w:r>
              <w:rPr>
                <w:rFonts w:ascii="Times New Roman" w:eastAsia="宋体" w:hAnsi="Times New Roman" w:cs="Times New Roman"/>
                <w:color w:val="000000" w:themeColor="text1"/>
                <w:sz w:val="18"/>
                <w:szCs w:val="18"/>
                <w:lang w:bidi="ar"/>
              </w:rPr>
              <w:t>3</w:t>
            </w:r>
            <w:r>
              <w:rPr>
                <w:rFonts w:ascii="Times New Roman" w:eastAsia="宋体" w:hAnsi="Times New Roman" w:cs="Times New Roman" w:hint="eastAsia"/>
                <w:color w:val="000000" w:themeColor="text1"/>
                <w:sz w:val="18"/>
                <w:szCs w:val="18"/>
                <w:lang w:bidi="ar"/>
              </w:rPr>
              <w:t>家，且报名单位至少有</w:t>
            </w:r>
            <w:r>
              <w:rPr>
                <w:rFonts w:ascii="Times New Roman" w:eastAsia="宋体" w:hAnsi="Times New Roman" w:cs="Times New Roman"/>
                <w:color w:val="000000" w:themeColor="text1"/>
                <w:sz w:val="18"/>
                <w:szCs w:val="18"/>
                <w:lang w:bidi="ar"/>
              </w:rPr>
              <w:t>1</w:t>
            </w:r>
            <w:r>
              <w:rPr>
                <w:rFonts w:ascii="Times New Roman" w:eastAsia="宋体" w:hAnsi="Times New Roman" w:cs="Times New Roman" w:hint="eastAsia"/>
                <w:color w:val="000000" w:themeColor="text1"/>
                <w:sz w:val="18"/>
                <w:szCs w:val="18"/>
                <w:lang w:bidi="ar"/>
              </w:rPr>
              <w:t>家在经营的该品牌实体店。</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vMerge/>
            <w:tcBorders>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jc w:val="center"/>
              <w:rPr>
                <w:sz w:val="18"/>
                <w:szCs w:val="18"/>
              </w:rPr>
            </w:pPr>
          </w:p>
        </w:tc>
      </w:tr>
      <w:tr w:rsidR="001A1784">
        <w:trPr>
          <w:trHeight w:val="144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合淮</w:t>
            </w:r>
            <w:proofErr w:type="gramStart"/>
            <w:r>
              <w:rPr>
                <w:rFonts w:hint="eastAsia"/>
                <w:sz w:val="18"/>
                <w:szCs w:val="18"/>
              </w:rPr>
              <w:t>阜</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八公山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品牌</w:t>
            </w:r>
            <w:r>
              <w:rPr>
                <w:sz w:val="18"/>
                <w:szCs w:val="18"/>
              </w:rPr>
              <w:t>饮品</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hint="eastAsia"/>
                <w:sz w:val="18"/>
                <w:szCs w:val="18"/>
              </w:rPr>
              <w:t>须是自有</w:t>
            </w:r>
            <w:r>
              <w:rPr>
                <w:sz w:val="18"/>
                <w:szCs w:val="18"/>
              </w:rPr>
              <w:t>或加盟品牌，</w:t>
            </w:r>
            <w:r>
              <w:rPr>
                <w:rFonts w:hint="eastAsia"/>
                <w:sz w:val="18"/>
                <w:szCs w:val="18"/>
              </w:rPr>
              <w:t>该品牌在商标局注册，连锁店在市区或服务区经营不少于</w:t>
            </w:r>
            <w:r>
              <w:rPr>
                <w:rFonts w:hint="eastAsia"/>
                <w:sz w:val="18"/>
                <w:szCs w:val="18"/>
              </w:rPr>
              <w:t>3</w:t>
            </w:r>
            <w:r>
              <w:rPr>
                <w:rFonts w:hint="eastAsia"/>
                <w:sz w:val="18"/>
                <w:szCs w:val="18"/>
              </w:rPr>
              <w:t>家。</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BE751D">
            <w:pPr>
              <w:widowControl/>
              <w:jc w:val="center"/>
              <w:rPr>
                <w:sz w:val="18"/>
                <w:szCs w:val="18"/>
              </w:rPr>
            </w:pPr>
            <w:r>
              <w:rPr>
                <w:rFonts w:hint="eastAsia"/>
                <w:sz w:val="18"/>
                <w:szCs w:val="18"/>
              </w:rPr>
              <w:t>该服务区将会引进国际一线西餐（如麦当劳、肯德基等）</w:t>
            </w: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jc w:val="center"/>
              <w:rPr>
                <w:sz w:val="18"/>
                <w:szCs w:val="18"/>
              </w:rPr>
            </w:pPr>
          </w:p>
        </w:tc>
      </w:tr>
      <w:tr w:rsidR="001A1784">
        <w:trPr>
          <w:trHeight w:val="48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京台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proofErr w:type="gramStart"/>
            <w:r>
              <w:rPr>
                <w:rFonts w:hint="eastAsia"/>
                <w:sz w:val="18"/>
                <w:szCs w:val="18"/>
              </w:rPr>
              <w:t>周潭</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玩具</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Times New Roman" w:eastAsia="宋体" w:hAnsi="Times New Roman" w:cs="Times New Roman"/>
                <w:color w:val="000000" w:themeColor="text1"/>
                <w:sz w:val="18"/>
                <w:szCs w:val="18"/>
                <w:lang w:bidi="ar"/>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tcBorders>
              <w:left w:val="outset" w:sz="6" w:space="0" w:color="auto"/>
              <w:right w:val="outset" w:sz="6" w:space="0" w:color="auto"/>
            </w:tcBorders>
            <w:tcMar>
              <w:top w:w="15" w:type="dxa"/>
              <w:left w:w="15" w:type="dxa"/>
              <w:bottom w:w="15" w:type="dxa"/>
              <w:right w:w="15" w:type="dxa"/>
            </w:tcMar>
            <w:vAlign w:val="center"/>
          </w:tcPr>
          <w:p w:rsidR="001A1784" w:rsidRDefault="001A1784">
            <w:pPr>
              <w:jc w:val="center"/>
              <w:rPr>
                <w:sz w:val="18"/>
                <w:szCs w:val="18"/>
              </w:rPr>
            </w:pPr>
          </w:p>
        </w:tc>
      </w:tr>
      <w:tr w:rsidR="001A1784">
        <w:trPr>
          <w:trHeight w:val="46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lastRenderedPageBreak/>
              <w:t>沪陕</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大</w:t>
            </w:r>
            <w:proofErr w:type="gramStart"/>
            <w:r>
              <w:rPr>
                <w:rFonts w:hint="eastAsia"/>
                <w:sz w:val="18"/>
                <w:szCs w:val="18"/>
              </w:rPr>
              <w:t>墅</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玩具</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Times New Roman" w:eastAsia="宋体" w:hAnsi="Times New Roman" w:cs="Times New Roman"/>
                <w:color w:val="000000" w:themeColor="text1"/>
                <w:sz w:val="18"/>
                <w:szCs w:val="18"/>
                <w:lang w:bidi="ar"/>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val="restart"/>
            <w:tcBorders>
              <w:left w:val="outset" w:sz="6" w:space="0" w:color="auto"/>
              <w:right w:val="outset" w:sz="6" w:space="0" w:color="auto"/>
            </w:tcBorders>
            <w:tcMar>
              <w:top w:w="15" w:type="dxa"/>
              <w:left w:w="15" w:type="dxa"/>
              <w:bottom w:w="15" w:type="dxa"/>
              <w:right w:w="15" w:type="dxa"/>
            </w:tcMar>
            <w:vAlign w:val="center"/>
          </w:tcPr>
          <w:p w:rsidR="001A1784" w:rsidRDefault="00BE751D">
            <w:pPr>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1A1784">
        <w:trPr>
          <w:trHeight w:val="63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玩具</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Times New Roman" w:eastAsia="宋体" w:hAnsi="Times New Roman" w:cs="Times New Roman"/>
                <w:color w:val="000000" w:themeColor="text1"/>
                <w:sz w:val="18"/>
                <w:szCs w:val="18"/>
                <w:lang w:bidi="ar"/>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jc w:val="center"/>
              <w:rPr>
                <w:sz w:val="18"/>
                <w:szCs w:val="18"/>
              </w:rPr>
            </w:pPr>
          </w:p>
        </w:tc>
      </w:tr>
      <w:tr w:rsidR="001A1784">
        <w:trPr>
          <w:trHeight w:val="63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rFonts w:hint="eastAsia"/>
                <w:sz w:val="18"/>
                <w:szCs w:val="18"/>
              </w:rPr>
              <w:t>宁洛</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rFonts w:hint="eastAsia"/>
                <w:sz w:val="18"/>
                <w:szCs w:val="18"/>
              </w:rPr>
              <w:t>三角元</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sz w:val="18"/>
                <w:szCs w:val="18"/>
              </w:rPr>
            </w:pPr>
            <w:r>
              <w:rPr>
                <w:sz w:val="18"/>
                <w:szCs w:val="18"/>
              </w:rPr>
              <w:t>酥糖零售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sz w:val="18"/>
                <w:szCs w:val="18"/>
              </w:rPr>
            </w:pPr>
            <w:r>
              <w:rPr>
                <w:sz w:val="18"/>
                <w:szCs w:val="18"/>
              </w:rPr>
              <w:t>提供效果图，</w:t>
            </w:r>
            <w:proofErr w:type="gramStart"/>
            <w:r>
              <w:rPr>
                <w:sz w:val="18"/>
                <w:szCs w:val="18"/>
              </w:rPr>
              <w:t>商铺</w:t>
            </w:r>
            <w:r>
              <w:rPr>
                <w:rFonts w:hint="eastAsia"/>
                <w:sz w:val="18"/>
                <w:szCs w:val="18"/>
              </w:rPr>
              <w:t>由</w:t>
            </w:r>
            <w:r>
              <w:rPr>
                <w:sz w:val="18"/>
                <w:szCs w:val="18"/>
              </w:rPr>
              <w:t>承租</w:t>
            </w:r>
            <w:proofErr w:type="gramEnd"/>
            <w:r>
              <w:rPr>
                <w:sz w:val="18"/>
                <w:szCs w:val="18"/>
              </w:rPr>
              <w:t>方自行投资</w:t>
            </w:r>
            <w:r>
              <w:rPr>
                <w:rFonts w:hint="eastAsia"/>
                <w:sz w:val="18"/>
                <w:szCs w:val="18"/>
              </w:rPr>
              <w:t>装修</w:t>
            </w:r>
            <w:r>
              <w:rPr>
                <w:sz w:val="18"/>
                <w:szCs w:val="18"/>
              </w:rPr>
              <w:t>。</w:t>
            </w:r>
            <w:r>
              <w:rPr>
                <w:rFonts w:ascii="Times New Roman" w:eastAsia="宋体" w:hAnsi="Times New Roman" w:cs="Times New Roman" w:hint="eastAsia"/>
                <w:color w:val="000000" w:themeColor="text1"/>
                <w:sz w:val="18"/>
                <w:szCs w:val="18"/>
                <w:lang w:bidi="ar"/>
              </w:rPr>
              <w:t>须是自有品牌或加盟品牌，该品牌在商标局注册，连锁店在市区或服务区经营不少于</w:t>
            </w:r>
            <w:r>
              <w:rPr>
                <w:rFonts w:ascii="Times New Roman" w:eastAsia="宋体" w:hAnsi="Times New Roman" w:cs="Times New Roman"/>
                <w:color w:val="000000" w:themeColor="text1"/>
                <w:sz w:val="18"/>
                <w:szCs w:val="18"/>
                <w:lang w:bidi="ar"/>
              </w:rPr>
              <w:t>3</w:t>
            </w:r>
            <w:r>
              <w:rPr>
                <w:rFonts w:ascii="Times New Roman" w:eastAsia="宋体" w:hAnsi="Times New Roman" w:cs="Times New Roman" w:hint="eastAsia"/>
                <w:color w:val="000000" w:themeColor="text1"/>
                <w:sz w:val="18"/>
                <w:szCs w:val="18"/>
                <w:lang w:bidi="ar"/>
              </w:rPr>
              <w:t>家</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tcPr>
          <w:p w:rsidR="001A1784" w:rsidRDefault="001A1784">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1A1784" w:rsidRDefault="001A1784">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Pr>
          <w:rFonts w:ascii="宋体" w:eastAsia="宋体" w:hAnsi="宋体" w:cs="宋体"/>
          <w:b/>
          <w:bCs/>
          <w:color w:val="363636"/>
          <w:kern w:val="0"/>
          <w:szCs w:val="21"/>
        </w:rPr>
        <w:t>9</w:t>
      </w:r>
      <w:r>
        <w:rPr>
          <w:rFonts w:ascii="宋体" w:eastAsia="宋体" w:hAnsi="宋体" w:cs="宋体" w:hint="eastAsia"/>
          <w:b/>
          <w:bCs/>
          <w:color w:val="363636"/>
          <w:kern w:val="0"/>
          <w:szCs w:val="21"/>
        </w:rPr>
        <w:t>月2</w:t>
      </w:r>
      <w:r>
        <w:rPr>
          <w:rFonts w:ascii="宋体" w:eastAsia="宋体" w:hAnsi="宋体" w:cs="宋体"/>
          <w:b/>
          <w:bCs/>
          <w:color w:val="363636"/>
          <w:kern w:val="0"/>
          <w:szCs w:val="21"/>
        </w:rPr>
        <w:t>3</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Pr>
          <w:rFonts w:ascii="宋体" w:eastAsia="宋体" w:hAnsi="宋体" w:cs="宋体"/>
          <w:b/>
          <w:bCs/>
          <w:color w:val="363636"/>
          <w:kern w:val="0"/>
          <w:szCs w:val="21"/>
        </w:rPr>
        <w:t>9</w:t>
      </w:r>
      <w:r>
        <w:rPr>
          <w:rFonts w:ascii="宋体" w:eastAsia="宋体" w:hAnsi="宋体" w:cs="宋体" w:hint="eastAsia"/>
          <w:b/>
          <w:bCs/>
          <w:color w:val="363636"/>
          <w:kern w:val="0"/>
          <w:szCs w:val="21"/>
        </w:rPr>
        <w:t>月2</w:t>
      </w:r>
      <w:r>
        <w:rPr>
          <w:rFonts w:ascii="宋体" w:eastAsia="宋体" w:hAnsi="宋体" w:cs="宋体"/>
          <w:b/>
          <w:bCs/>
          <w:color w:val="363636"/>
          <w:kern w:val="0"/>
          <w:szCs w:val="21"/>
        </w:rPr>
        <w:t>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5"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87331"/>
    <w:rsid w:val="0030197E"/>
    <w:rsid w:val="00330B2A"/>
    <w:rsid w:val="003402E5"/>
    <w:rsid w:val="00344BC7"/>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34194"/>
    <w:rsid w:val="00545C4A"/>
    <w:rsid w:val="00556ABC"/>
    <w:rsid w:val="00556FC6"/>
    <w:rsid w:val="00566F40"/>
    <w:rsid w:val="0058169E"/>
    <w:rsid w:val="005845EF"/>
    <w:rsid w:val="005D07CB"/>
    <w:rsid w:val="005D4B1C"/>
    <w:rsid w:val="005E0685"/>
    <w:rsid w:val="005E6B31"/>
    <w:rsid w:val="005F10A9"/>
    <w:rsid w:val="005F4D95"/>
    <w:rsid w:val="0063119E"/>
    <w:rsid w:val="0065743D"/>
    <w:rsid w:val="00676FE8"/>
    <w:rsid w:val="00687A29"/>
    <w:rsid w:val="006C7ABA"/>
    <w:rsid w:val="006F15BB"/>
    <w:rsid w:val="00745629"/>
    <w:rsid w:val="007532D3"/>
    <w:rsid w:val="007A349D"/>
    <w:rsid w:val="007C0081"/>
    <w:rsid w:val="007E469A"/>
    <w:rsid w:val="007E7EAB"/>
    <w:rsid w:val="00800A4E"/>
    <w:rsid w:val="00802A9A"/>
    <w:rsid w:val="008078F7"/>
    <w:rsid w:val="00824781"/>
    <w:rsid w:val="008448D6"/>
    <w:rsid w:val="008577C5"/>
    <w:rsid w:val="008606BD"/>
    <w:rsid w:val="008721BC"/>
    <w:rsid w:val="008863FA"/>
    <w:rsid w:val="00890E23"/>
    <w:rsid w:val="0089615B"/>
    <w:rsid w:val="008B3A61"/>
    <w:rsid w:val="008F13E1"/>
    <w:rsid w:val="008F409B"/>
    <w:rsid w:val="00920CFC"/>
    <w:rsid w:val="009244DD"/>
    <w:rsid w:val="00941B2C"/>
    <w:rsid w:val="00947CD4"/>
    <w:rsid w:val="00966EBF"/>
    <w:rsid w:val="009A4739"/>
    <w:rsid w:val="009B4552"/>
    <w:rsid w:val="009D4571"/>
    <w:rsid w:val="00A26483"/>
    <w:rsid w:val="00A3669D"/>
    <w:rsid w:val="00A44E12"/>
    <w:rsid w:val="00A5724D"/>
    <w:rsid w:val="00A57E8C"/>
    <w:rsid w:val="00A862A4"/>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C3011"/>
    <w:rsid w:val="00BC4FAF"/>
    <w:rsid w:val="00BC62F1"/>
    <w:rsid w:val="00BE751D"/>
    <w:rsid w:val="00BF29C4"/>
    <w:rsid w:val="00C11288"/>
    <w:rsid w:val="00C4522C"/>
    <w:rsid w:val="00C45E1E"/>
    <w:rsid w:val="00C57AE4"/>
    <w:rsid w:val="00C76F14"/>
    <w:rsid w:val="00C94AC8"/>
    <w:rsid w:val="00CB5265"/>
    <w:rsid w:val="00CB5F3C"/>
    <w:rsid w:val="00CF5780"/>
    <w:rsid w:val="00CF6365"/>
    <w:rsid w:val="00D21AED"/>
    <w:rsid w:val="00D261DD"/>
    <w:rsid w:val="00D36EE1"/>
    <w:rsid w:val="00D4043E"/>
    <w:rsid w:val="00D86690"/>
    <w:rsid w:val="00DF42CD"/>
    <w:rsid w:val="00DF6A93"/>
    <w:rsid w:val="00E126DB"/>
    <w:rsid w:val="00E210A5"/>
    <w:rsid w:val="00EA4DBF"/>
    <w:rsid w:val="00EB5213"/>
    <w:rsid w:val="00EB6432"/>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198494994@qq.com&#12289;423076885@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89</cp:revision>
  <cp:lastPrinted>2020-09-17T06:18:00Z</cp:lastPrinted>
  <dcterms:created xsi:type="dcterms:W3CDTF">2019-07-12T02:51:00Z</dcterms:created>
  <dcterms:modified xsi:type="dcterms:W3CDTF">2020-09-23T03:30:00Z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