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7C0081">
        <w:rPr>
          <w:rFonts w:hint="eastAsia"/>
          <w:sz w:val="28"/>
          <w:szCs w:val="28"/>
        </w:rPr>
        <w:t>四</w:t>
      </w:r>
      <w:r>
        <w:rPr>
          <w:rFonts w:hint="eastAsia"/>
          <w:sz w:val="28"/>
          <w:szCs w:val="28"/>
        </w:rPr>
        <w:t>季度</w:t>
      </w:r>
      <w:r w:rsidR="00B33C24">
        <w:rPr>
          <w:rFonts w:hint="eastAsia"/>
          <w:sz w:val="28"/>
          <w:szCs w:val="28"/>
        </w:rPr>
        <w:t>部分</w:t>
      </w:r>
      <w:r>
        <w:rPr>
          <w:rFonts w:hint="eastAsia"/>
          <w:sz w:val="28"/>
          <w:szCs w:val="28"/>
        </w:rPr>
        <w:t>经营项目招商公告</w:t>
      </w:r>
      <w:r w:rsidR="008F0410">
        <w:rPr>
          <w:rFonts w:hint="eastAsia"/>
          <w:sz w:val="28"/>
          <w:szCs w:val="28"/>
        </w:rPr>
        <w:t>(2)</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925"/>
        <w:gridCol w:w="1345"/>
        <w:gridCol w:w="4681"/>
        <w:gridCol w:w="1217"/>
        <w:gridCol w:w="1195"/>
      </w:tblGrid>
      <w:tr w:rsidR="0063119E" w:rsidTr="00B03D17">
        <w:trPr>
          <w:trHeight w:val="63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56AB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504893" w:rsidTr="00C53E31">
        <w:trPr>
          <w:trHeight w:val="766"/>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504893" w:rsidRPr="00B03D17" w:rsidRDefault="00504893">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界阜蚌</w:t>
            </w:r>
          </w:p>
        </w:tc>
        <w:tc>
          <w:tcPr>
            <w:tcW w:w="89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504893" w:rsidRDefault="00504893">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三角元</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pPr>
              <w:widowControl/>
              <w:jc w:val="left"/>
              <w:rPr>
                <w:rFonts w:ascii="宋体" w:eastAsia="宋体" w:hAnsi="宋体" w:cs="宋体"/>
                <w:b/>
                <w:bCs/>
                <w:color w:val="363636"/>
                <w:kern w:val="0"/>
                <w:sz w:val="24"/>
                <w:szCs w:val="24"/>
              </w:rPr>
            </w:pPr>
            <w:r w:rsidRPr="00193261">
              <w:rPr>
                <w:rFonts w:ascii="宋体" w:eastAsia="宋体" w:hAnsi="宋体" w:cs="宋体" w:hint="eastAsia"/>
                <w:b/>
                <w:bCs/>
                <w:color w:val="363636"/>
                <w:kern w:val="0"/>
                <w:sz w:val="24"/>
                <w:szCs w:val="24"/>
              </w:rPr>
              <w:t>品牌板栗、红薯、冰糖葫芦</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556ABC">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504893" w:rsidRPr="00BA6BAA" w:rsidRDefault="00504893" w:rsidP="00135D6A">
            <w:pPr>
              <w:widowControl/>
              <w:jc w:val="left"/>
              <w:rPr>
                <w:rFonts w:ascii="宋体" w:eastAsia="宋体" w:hAnsi="宋体" w:cs="宋体"/>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p w:rsidR="00504893" w:rsidRPr="00135D6A" w:rsidRDefault="00504893">
            <w:pPr>
              <w:jc w:val="center"/>
              <w:rPr>
                <w:color w:val="363636"/>
              </w:rPr>
            </w:pPr>
          </w:p>
        </w:tc>
      </w:tr>
      <w:tr w:rsidR="00504893" w:rsidTr="00C53E31">
        <w:trPr>
          <w:trHeight w:val="88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B03D17" w:rsidRDefault="00504893"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合徐</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42226F" w:rsidRDefault="00504893" w:rsidP="0042226F">
            <w:pPr>
              <w:widowControl/>
              <w:jc w:val="left"/>
              <w:rPr>
                <w:rFonts w:ascii="宋体" w:eastAsia="宋体" w:hAnsi="宋体" w:cs="宋体"/>
                <w:b/>
                <w:bCs/>
                <w:color w:val="363636"/>
                <w:kern w:val="0"/>
                <w:sz w:val="24"/>
                <w:szCs w:val="24"/>
              </w:rPr>
            </w:pPr>
            <w:r w:rsidRPr="0042226F">
              <w:rPr>
                <w:rFonts w:ascii="宋体" w:eastAsia="宋体" w:hAnsi="宋体" w:cs="宋体" w:hint="eastAsia"/>
                <w:b/>
                <w:bCs/>
                <w:color w:val="363636"/>
                <w:kern w:val="0"/>
                <w:sz w:val="24"/>
                <w:szCs w:val="24"/>
              </w:rPr>
              <w:t>符离</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42226F" w:rsidRDefault="00504893" w:rsidP="0042226F">
            <w:pPr>
              <w:widowControl/>
              <w:jc w:val="left"/>
              <w:rPr>
                <w:rFonts w:ascii="宋体" w:eastAsia="宋体" w:hAnsi="宋体" w:cs="宋体"/>
                <w:b/>
                <w:bCs/>
                <w:color w:val="363636"/>
                <w:kern w:val="0"/>
                <w:sz w:val="24"/>
                <w:szCs w:val="24"/>
              </w:rPr>
            </w:pPr>
            <w:r w:rsidRPr="0042226F">
              <w:rPr>
                <w:rFonts w:ascii="宋体" w:eastAsia="宋体" w:hAnsi="宋体" w:cs="宋体" w:hint="eastAsia"/>
                <w:b/>
                <w:bCs/>
                <w:color w:val="363636"/>
                <w:kern w:val="0"/>
                <w:sz w:val="24"/>
                <w:szCs w:val="24"/>
              </w:rPr>
              <w:t>宿州地区品牌土特产、农副产品</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42226F" w:rsidRDefault="00504893" w:rsidP="00340699">
            <w:pPr>
              <w:widowControl/>
              <w:jc w:val="left"/>
              <w:rPr>
                <w:rFonts w:ascii="宋体" w:eastAsia="宋体" w:hAnsi="宋体" w:cs="宋体"/>
                <w:b/>
                <w:bCs/>
                <w:color w:val="363636"/>
                <w:kern w:val="0"/>
                <w:sz w:val="24"/>
                <w:szCs w:val="24"/>
              </w:rPr>
            </w:pPr>
            <w:r w:rsidRPr="0042226F">
              <w:rPr>
                <w:rFonts w:hint="eastAsia"/>
                <w:sz w:val="18"/>
                <w:szCs w:val="18"/>
              </w:rPr>
              <w:t>须是自有或加盟品牌，该品牌在商标局注册，</w:t>
            </w:r>
            <w:r>
              <w:rPr>
                <w:rFonts w:hint="eastAsia"/>
                <w:sz w:val="18"/>
                <w:szCs w:val="18"/>
              </w:rPr>
              <w:t>具有</w:t>
            </w:r>
            <w:r w:rsidR="00340699">
              <w:rPr>
                <w:rFonts w:hint="eastAsia"/>
                <w:sz w:val="18"/>
                <w:szCs w:val="18"/>
              </w:rPr>
              <w:t>完善</w:t>
            </w:r>
            <w:r w:rsidR="00340699">
              <w:rPr>
                <w:sz w:val="18"/>
                <w:szCs w:val="18"/>
              </w:rPr>
              <w:t>的</w:t>
            </w:r>
            <w:r>
              <w:rPr>
                <w:rFonts w:hint="eastAsia"/>
                <w:sz w:val="18"/>
                <w:szCs w:val="18"/>
              </w:rPr>
              <w:t>研发、生产、销售</w:t>
            </w:r>
            <w:r w:rsidR="00340699">
              <w:rPr>
                <w:rFonts w:hint="eastAsia"/>
                <w:sz w:val="18"/>
                <w:szCs w:val="18"/>
              </w:rPr>
              <w:t>能力</w:t>
            </w:r>
            <w:r w:rsidRPr="00F55D9A">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04893" w:rsidRDefault="00133602" w:rsidP="007C0081">
            <w:pPr>
              <w:widowControl/>
              <w:jc w:val="center"/>
              <w:rPr>
                <w:rFonts w:ascii="宋体" w:eastAsia="宋体" w:hAnsi="宋体" w:cs="宋体"/>
                <w:b/>
                <w:bCs/>
                <w:color w:val="363636"/>
                <w:kern w:val="0"/>
                <w:sz w:val="24"/>
                <w:szCs w:val="24"/>
              </w:rPr>
            </w:pPr>
            <w:r>
              <w:rPr>
                <w:rFonts w:ascii="宋体" w:eastAsia="宋体" w:hAnsi="宋体" w:cs="宋体"/>
                <w:b/>
                <w:bCs/>
                <w:color w:val="363636"/>
                <w:kern w:val="0"/>
                <w:sz w:val="24"/>
                <w:szCs w:val="24"/>
              </w:rPr>
              <w:t>5</w:t>
            </w:r>
          </w:p>
        </w:tc>
        <w:tc>
          <w:tcPr>
            <w:tcW w:w="1150" w:type="dxa"/>
            <w:vMerge/>
            <w:tcBorders>
              <w:left w:val="outset" w:sz="6" w:space="0" w:color="auto"/>
              <w:right w:val="outset" w:sz="6" w:space="0" w:color="auto"/>
            </w:tcBorders>
            <w:vAlign w:val="center"/>
            <w:hideMark/>
          </w:tcPr>
          <w:p w:rsidR="00504893" w:rsidRDefault="00504893" w:rsidP="007C0081">
            <w:pPr>
              <w:widowControl/>
              <w:jc w:val="left"/>
              <w:rPr>
                <w:rFonts w:ascii="宋体" w:eastAsia="宋体" w:hAnsi="宋体" w:cs="宋体"/>
                <w:b/>
                <w:bCs/>
                <w:color w:val="363636"/>
                <w:kern w:val="0"/>
                <w:sz w:val="24"/>
                <w:szCs w:val="24"/>
              </w:rPr>
            </w:pPr>
          </w:p>
        </w:tc>
      </w:tr>
      <w:tr w:rsidR="00504893" w:rsidTr="00C53E31">
        <w:trPr>
          <w:trHeight w:val="1040"/>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504893" w:rsidRPr="00B03D17" w:rsidRDefault="00504893"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京台</w:t>
            </w:r>
          </w:p>
        </w:tc>
        <w:tc>
          <w:tcPr>
            <w:tcW w:w="89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504893" w:rsidRDefault="00504893" w:rsidP="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周潭</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left"/>
              <w:rPr>
                <w:rFonts w:ascii="宋体" w:eastAsia="宋体" w:hAnsi="宋体" w:cs="宋体"/>
                <w:b/>
                <w:bCs/>
                <w:color w:val="363636"/>
                <w:kern w:val="0"/>
                <w:sz w:val="24"/>
                <w:szCs w:val="24"/>
              </w:rPr>
            </w:pPr>
            <w:r w:rsidRPr="000E4E2A">
              <w:rPr>
                <w:rFonts w:ascii="宋体" w:eastAsia="宋体" w:hAnsi="宋体" w:cs="宋体" w:hint="eastAsia"/>
                <w:b/>
                <w:bCs/>
                <w:color w:val="363636"/>
                <w:kern w:val="0"/>
                <w:sz w:val="24"/>
                <w:szCs w:val="24"/>
              </w:rPr>
              <w:t>生姜</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7F120F" w:rsidRDefault="00504893" w:rsidP="003C4F76">
            <w:pPr>
              <w:widowControl/>
              <w:jc w:val="left"/>
              <w:rPr>
                <w:sz w:val="18"/>
                <w:szCs w:val="18"/>
              </w:rPr>
            </w:pPr>
            <w:r w:rsidRPr="005F5477">
              <w:rPr>
                <w:rFonts w:hint="eastAsia"/>
                <w:sz w:val="18"/>
                <w:szCs w:val="18"/>
              </w:rPr>
              <w:t>销售生姜预包装产品，提供效果图，商铺由承租方自行投资装修。</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vAlign w:val="center"/>
          </w:tcPr>
          <w:p w:rsidR="00504893" w:rsidRDefault="00504893" w:rsidP="007C0081">
            <w:pPr>
              <w:widowControl/>
              <w:jc w:val="left"/>
              <w:rPr>
                <w:rFonts w:ascii="宋体" w:eastAsia="宋体" w:hAnsi="宋体" w:cs="宋体"/>
                <w:b/>
                <w:bCs/>
                <w:color w:val="363636"/>
                <w:kern w:val="0"/>
                <w:sz w:val="24"/>
                <w:szCs w:val="24"/>
              </w:rPr>
            </w:pPr>
          </w:p>
        </w:tc>
      </w:tr>
      <w:tr w:rsidR="00504893" w:rsidTr="00C53E31">
        <w:trPr>
          <w:trHeight w:val="1084"/>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center"/>
              <w:rPr>
                <w:rFonts w:ascii="宋体" w:eastAsia="宋体" w:hAnsi="宋体" w:cs="宋体"/>
                <w:b/>
                <w:bCs/>
                <w:color w:val="363636"/>
                <w:kern w:val="0"/>
                <w:sz w:val="24"/>
                <w:szCs w:val="24"/>
                <w:u w:val="single"/>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center"/>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7F120F" w:rsidRDefault="00504893" w:rsidP="00556ABC">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vAlign w:val="center"/>
          </w:tcPr>
          <w:p w:rsidR="00504893" w:rsidRDefault="00504893" w:rsidP="007C0081">
            <w:pPr>
              <w:widowControl/>
              <w:jc w:val="left"/>
              <w:rPr>
                <w:rFonts w:ascii="宋体" w:eastAsia="宋体" w:hAnsi="宋体" w:cs="宋体"/>
                <w:b/>
                <w:bCs/>
                <w:color w:val="363636"/>
                <w:kern w:val="0"/>
                <w:sz w:val="24"/>
                <w:szCs w:val="24"/>
              </w:rPr>
            </w:pPr>
          </w:p>
        </w:tc>
      </w:tr>
      <w:tr w:rsidR="00504893" w:rsidTr="00C53E31">
        <w:trPr>
          <w:trHeight w:val="10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04893" w:rsidRPr="00B03D17" w:rsidRDefault="00504893">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沿江</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04893" w:rsidRPr="00B03D17" w:rsidRDefault="00504893">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千军</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pPr>
              <w:widowControl/>
              <w:jc w:val="left"/>
              <w:rPr>
                <w:rFonts w:ascii="宋体" w:eastAsia="宋体" w:hAnsi="宋体" w:cs="宋体"/>
                <w:b/>
                <w:bCs/>
                <w:color w:val="363636"/>
                <w:kern w:val="0"/>
                <w:sz w:val="24"/>
                <w:szCs w:val="24"/>
              </w:rPr>
            </w:pPr>
            <w:r w:rsidRPr="00B93F8E">
              <w:rPr>
                <w:rFonts w:ascii="宋体" w:eastAsia="宋体" w:hAnsi="宋体" w:cs="宋体" w:hint="eastAsia"/>
                <w:b/>
                <w:bCs/>
                <w:color w:val="363636"/>
                <w:kern w:val="0"/>
                <w:sz w:val="24"/>
                <w:szCs w:val="24"/>
              </w:rPr>
              <w:t>品牌熟食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rsidP="00556ABC">
            <w:pPr>
              <w:widowControl/>
              <w:jc w:val="left"/>
              <w:rPr>
                <w:rFonts w:ascii="宋体" w:eastAsia="宋体" w:hAnsi="宋体" w:cs="宋体"/>
                <w:b/>
                <w:bCs/>
                <w:color w:val="363636"/>
                <w:kern w:val="0"/>
                <w:sz w:val="24"/>
                <w:szCs w:val="24"/>
              </w:rPr>
            </w:pPr>
            <w:r w:rsidRPr="00B93F8E">
              <w:rPr>
                <w:rFonts w:hint="eastAsia"/>
                <w:sz w:val="18"/>
                <w:szCs w:val="18"/>
              </w:rPr>
              <w:t>须是熟食自有或加盟品牌，该品牌在商标局注册，连锁店在市区或服务区经营不少于</w:t>
            </w:r>
            <w:r w:rsidRPr="00B93F8E">
              <w:rPr>
                <w:rFonts w:hint="eastAsia"/>
                <w:sz w:val="18"/>
                <w:szCs w:val="18"/>
              </w:rPr>
              <w:t>3</w:t>
            </w:r>
            <w:r w:rsidRPr="00B93F8E">
              <w:rPr>
                <w:rFonts w:hint="eastAsia"/>
                <w:sz w:val="18"/>
                <w:szCs w:val="18"/>
              </w:rPr>
              <w:t>家，且报名单位至少有</w:t>
            </w:r>
            <w:r w:rsidRPr="00B93F8E">
              <w:rPr>
                <w:rFonts w:hint="eastAsia"/>
                <w:sz w:val="18"/>
                <w:szCs w:val="18"/>
              </w:rPr>
              <w:t>1</w:t>
            </w:r>
            <w:r w:rsidRPr="00B93F8E">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Default="0050489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vAlign w:val="center"/>
            <w:hideMark/>
          </w:tcPr>
          <w:p w:rsidR="00504893" w:rsidRDefault="00504893">
            <w:pPr>
              <w:widowControl/>
              <w:jc w:val="left"/>
              <w:rPr>
                <w:rFonts w:ascii="宋体" w:eastAsia="宋体" w:hAnsi="宋体" w:cs="宋体"/>
                <w:b/>
                <w:bCs/>
                <w:color w:val="363636"/>
                <w:kern w:val="0"/>
                <w:sz w:val="24"/>
                <w:szCs w:val="24"/>
              </w:rPr>
            </w:pPr>
          </w:p>
        </w:tc>
      </w:tr>
      <w:tr w:rsidR="00504893" w:rsidTr="00C53E31">
        <w:trPr>
          <w:trHeight w:val="10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B03D17" w:rsidRDefault="00504893">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芜宣</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B03D17" w:rsidRDefault="00504893">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新竹</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B93F8E" w:rsidRDefault="00504893">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美食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B93F8E" w:rsidRDefault="00504893" w:rsidP="00D94AF0">
            <w:pPr>
              <w:widowControl/>
              <w:jc w:val="left"/>
              <w:rPr>
                <w:rFonts w:hint="eastAsia"/>
                <w:sz w:val="18"/>
                <w:szCs w:val="18"/>
              </w:rPr>
            </w:pPr>
            <w:r>
              <w:rPr>
                <w:rFonts w:hint="eastAsia"/>
                <w:sz w:val="18"/>
                <w:szCs w:val="18"/>
              </w:rPr>
              <w:t>须是</w:t>
            </w:r>
            <w:r w:rsidRPr="00CB7B9F">
              <w:rPr>
                <w:rFonts w:hint="eastAsia"/>
                <w:sz w:val="18"/>
                <w:szCs w:val="18"/>
              </w:rPr>
              <w:t>自有</w:t>
            </w:r>
            <w:r w:rsidRPr="00CB7B9F">
              <w:rPr>
                <w:sz w:val="18"/>
                <w:szCs w:val="18"/>
              </w:rPr>
              <w:t>或加盟品牌，</w:t>
            </w:r>
            <w:r w:rsidRPr="00BE3EC5">
              <w:rPr>
                <w:rFonts w:hint="eastAsia"/>
                <w:sz w:val="18"/>
                <w:szCs w:val="18"/>
              </w:rPr>
              <w:t>该品牌在商标局注册，</w:t>
            </w:r>
            <w:r w:rsidR="00D94AF0">
              <w:rPr>
                <w:rFonts w:hint="eastAsia"/>
                <w:sz w:val="18"/>
                <w:szCs w:val="18"/>
              </w:rPr>
              <w:t>如</w:t>
            </w:r>
            <w:r w:rsidR="00D94AF0">
              <w:rPr>
                <w:sz w:val="18"/>
                <w:szCs w:val="18"/>
              </w:rPr>
              <w:t>鸡排、</w:t>
            </w:r>
            <w:r w:rsidR="00D94AF0">
              <w:rPr>
                <w:rFonts w:hint="eastAsia"/>
                <w:sz w:val="18"/>
                <w:szCs w:val="18"/>
              </w:rPr>
              <w:t>烧饼</w:t>
            </w:r>
            <w:r w:rsidR="00D94AF0">
              <w:rPr>
                <w:sz w:val="18"/>
                <w:szCs w:val="18"/>
              </w:rPr>
              <w:t>煎饼、红薯冰糖葫芦、麻辣烫、熟食等，</w:t>
            </w:r>
            <w:r>
              <w:rPr>
                <w:sz w:val="18"/>
                <w:szCs w:val="18"/>
              </w:rPr>
              <w:t>不含</w:t>
            </w:r>
            <w:r>
              <w:rPr>
                <w:rFonts w:hint="eastAsia"/>
                <w:sz w:val="18"/>
                <w:szCs w:val="18"/>
              </w:rPr>
              <w:t>餐饮</w:t>
            </w:r>
            <w:r>
              <w:rPr>
                <w:sz w:val="18"/>
                <w:szCs w:val="18"/>
              </w:rPr>
              <w:t>、面食、小吃、粽子、豆花</w:t>
            </w:r>
            <w:r>
              <w:rPr>
                <w:rFonts w:hint="eastAsia"/>
                <w:sz w:val="18"/>
                <w:szCs w:val="18"/>
              </w:rPr>
              <w:t>项目</w:t>
            </w:r>
            <w:r w:rsidR="00D94AF0">
              <w:rPr>
                <w:rFonts w:hint="eastAsia"/>
                <w:sz w:val="18"/>
                <w:szCs w:val="18"/>
              </w:rPr>
              <w:t>。</w:t>
            </w:r>
            <w:r w:rsidR="00AB4DA1">
              <w:rPr>
                <w:rFonts w:hint="eastAsia"/>
                <w:sz w:val="18"/>
                <w:szCs w:val="18"/>
              </w:rPr>
              <w:t>只能经营该品牌</w:t>
            </w:r>
            <w:r w:rsidR="00AB4DA1">
              <w:rPr>
                <w:sz w:val="18"/>
                <w:szCs w:val="18"/>
              </w:rPr>
              <w:t>单一</w:t>
            </w:r>
            <w:r w:rsidR="00AB4DA1">
              <w:rPr>
                <w:rFonts w:hint="eastAsia"/>
                <w:sz w:val="18"/>
                <w:szCs w:val="18"/>
              </w:rPr>
              <w:t>品类</w:t>
            </w:r>
            <w:r w:rsidR="00AB4DA1">
              <w:rPr>
                <w:sz w:val="18"/>
                <w:szCs w:val="18"/>
              </w:rPr>
              <w:t>商品</w:t>
            </w:r>
            <w:r w:rsidR="00AB4DA1">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4893" w:rsidRPr="00504893" w:rsidRDefault="00504893">
            <w:pPr>
              <w:widowControl/>
              <w:jc w:val="center"/>
              <w:rPr>
                <w:rFonts w:ascii="宋体" w:eastAsia="宋体" w:hAnsi="宋体" w:cs="宋体"/>
                <w:b/>
                <w:bCs/>
                <w:color w:val="363636"/>
                <w:kern w:val="0"/>
                <w:sz w:val="24"/>
                <w:szCs w:val="24"/>
              </w:rPr>
            </w:pPr>
            <w:r>
              <w:rPr>
                <w:rFonts w:ascii="宋体" w:eastAsia="宋体" w:hAnsi="宋体" w:cs="宋体"/>
                <w:b/>
                <w:bCs/>
                <w:color w:val="363636"/>
                <w:kern w:val="0"/>
                <w:sz w:val="24"/>
                <w:szCs w:val="24"/>
              </w:rPr>
              <w:t>3</w:t>
            </w:r>
          </w:p>
        </w:tc>
        <w:tc>
          <w:tcPr>
            <w:tcW w:w="1150" w:type="dxa"/>
            <w:vMerge/>
            <w:tcBorders>
              <w:left w:val="outset" w:sz="6" w:space="0" w:color="auto"/>
              <w:bottom w:val="outset" w:sz="6" w:space="0" w:color="auto"/>
              <w:right w:val="outset" w:sz="6" w:space="0" w:color="auto"/>
            </w:tcBorders>
            <w:vAlign w:val="center"/>
          </w:tcPr>
          <w:p w:rsidR="00504893" w:rsidRDefault="00504893">
            <w:pPr>
              <w:widowControl/>
              <w:jc w:val="left"/>
              <w:rPr>
                <w:rFonts w:ascii="宋体" w:eastAsia="宋体" w:hAnsi="宋体" w:cs="宋体"/>
                <w:b/>
                <w:bCs/>
                <w:color w:val="363636"/>
                <w:kern w:val="0"/>
                <w:sz w:val="24"/>
                <w:szCs w:val="24"/>
              </w:rPr>
            </w:pPr>
          </w:p>
        </w:tc>
      </w:tr>
    </w:tbl>
    <w:p w:rsidR="00A779B9" w:rsidRDefault="00A779B9"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lastRenderedPageBreak/>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（三）若报名合作单位与公司曾经有过合作，且公司对该意向合作单位的市场信誉、诚信水平、服务能力等有异议的，公司有权拒绝其参加本项目的招商资格。公司对入围及未入围的原因不做解释。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报名时间：2019年</w:t>
      </w:r>
      <w:r w:rsidR="000E4E2A">
        <w:rPr>
          <w:rFonts w:ascii="宋体" w:eastAsia="宋体" w:hAnsi="宋体" w:cs="宋体"/>
          <w:b/>
          <w:bCs/>
          <w:color w:val="363636"/>
          <w:kern w:val="0"/>
          <w:sz w:val="24"/>
          <w:szCs w:val="24"/>
        </w:rPr>
        <w:t>10</w:t>
      </w:r>
      <w:r>
        <w:rPr>
          <w:rFonts w:ascii="宋体" w:eastAsia="宋体" w:hAnsi="宋体" w:cs="宋体" w:hint="eastAsia"/>
          <w:b/>
          <w:bCs/>
          <w:color w:val="363636"/>
          <w:kern w:val="0"/>
          <w:sz w:val="24"/>
          <w:szCs w:val="24"/>
        </w:rPr>
        <w:t>月</w:t>
      </w:r>
      <w:r w:rsidR="000E4E2A">
        <w:rPr>
          <w:rFonts w:ascii="宋体" w:eastAsia="宋体" w:hAnsi="宋体" w:cs="宋体"/>
          <w:b/>
          <w:bCs/>
          <w:color w:val="363636"/>
          <w:kern w:val="0"/>
          <w:sz w:val="24"/>
          <w:szCs w:val="24"/>
        </w:rPr>
        <w:t>1</w:t>
      </w:r>
      <w:r w:rsidR="00762F3B">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日至2019年</w:t>
      </w:r>
      <w:r w:rsidR="000E4E2A">
        <w:rPr>
          <w:rFonts w:ascii="宋体" w:eastAsia="宋体" w:hAnsi="宋体" w:cs="宋体"/>
          <w:b/>
          <w:bCs/>
          <w:color w:val="363636"/>
          <w:kern w:val="0"/>
          <w:sz w:val="24"/>
          <w:szCs w:val="24"/>
        </w:rPr>
        <w:t>10</w:t>
      </w:r>
      <w:r>
        <w:rPr>
          <w:rFonts w:ascii="宋体" w:eastAsia="宋体" w:hAnsi="宋体" w:cs="宋体" w:hint="eastAsia"/>
          <w:b/>
          <w:bCs/>
          <w:color w:val="363636"/>
          <w:kern w:val="0"/>
          <w:sz w:val="24"/>
          <w:szCs w:val="24"/>
        </w:rPr>
        <w:t>月</w:t>
      </w:r>
      <w:r w:rsidR="000E4E2A">
        <w:rPr>
          <w:rFonts w:ascii="宋体" w:eastAsia="宋体" w:hAnsi="宋体" w:cs="宋体"/>
          <w:b/>
          <w:bCs/>
          <w:color w:val="363636"/>
          <w:kern w:val="0"/>
          <w:sz w:val="24"/>
          <w:szCs w:val="24"/>
        </w:rPr>
        <w:t>1</w:t>
      </w:r>
      <w:r w:rsidR="00762F3B">
        <w:rPr>
          <w:rFonts w:ascii="宋体" w:eastAsia="宋体" w:hAnsi="宋体" w:cs="宋体"/>
          <w:b/>
          <w:bCs/>
          <w:color w:val="363636"/>
          <w:kern w:val="0"/>
          <w:sz w:val="24"/>
          <w:szCs w:val="24"/>
        </w:rPr>
        <w:t>6</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24" w:rsidRDefault="00906724" w:rsidP="005F5477">
      <w:r>
        <w:separator/>
      </w:r>
    </w:p>
  </w:endnote>
  <w:endnote w:type="continuationSeparator" w:id="0">
    <w:p w:rsidR="00906724" w:rsidRDefault="00906724" w:rsidP="005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24" w:rsidRDefault="00906724" w:rsidP="005F5477">
      <w:r>
        <w:separator/>
      </w:r>
    </w:p>
  </w:footnote>
  <w:footnote w:type="continuationSeparator" w:id="0">
    <w:p w:rsidR="00906724" w:rsidRDefault="00906724" w:rsidP="005F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E4E2A"/>
    <w:rsid w:val="001236C0"/>
    <w:rsid w:val="00133602"/>
    <w:rsid w:val="00135D6A"/>
    <w:rsid w:val="00193261"/>
    <w:rsid w:val="0020468B"/>
    <w:rsid w:val="002774FB"/>
    <w:rsid w:val="00287331"/>
    <w:rsid w:val="003402E5"/>
    <w:rsid w:val="00340699"/>
    <w:rsid w:val="003C4F76"/>
    <w:rsid w:val="00407D16"/>
    <w:rsid w:val="0042226F"/>
    <w:rsid w:val="004F4C6D"/>
    <w:rsid w:val="00504893"/>
    <w:rsid w:val="00556ABC"/>
    <w:rsid w:val="005F5477"/>
    <w:rsid w:val="0063119E"/>
    <w:rsid w:val="00700CD1"/>
    <w:rsid w:val="00762F3B"/>
    <w:rsid w:val="007C0081"/>
    <w:rsid w:val="00824781"/>
    <w:rsid w:val="008F0410"/>
    <w:rsid w:val="008F13E1"/>
    <w:rsid w:val="00906724"/>
    <w:rsid w:val="0093300B"/>
    <w:rsid w:val="00966EBF"/>
    <w:rsid w:val="009D55EF"/>
    <w:rsid w:val="00A779B9"/>
    <w:rsid w:val="00AB4DA1"/>
    <w:rsid w:val="00AC7B43"/>
    <w:rsid w:val="00B03D17"/>
    <w:rsid w:val="00B33C24"/>
    <w:rsid w:val="00B93F8E"/>
    <w:rsid w:val="00BC08A1"/>
    <w:rsid w:val="00BF29C4"/>
    <w:rsid w:val="00C11288"/>
    <w:rsid w:val="00D94AF0"/>
    <w:rsid w:val="00DF6A93"/>
    <w:rsid w:val="00E23675"/>
    <w:rsid w:val="00E66238"/>
    <w:rsid w:val="00F17B67"/>
    <w:rsid w:val="00F55D9A"/>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5F5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5477"/>
    <w:rPr>
      <w:sz w:val="18"/>
      <w:szCs w:val="18"/>
    </w:rPr>
  </w:style>
  <w:style w:type="paragraph" w:styleId="a6">
    <w:name w:val="footer"/>
    <w:basedOn w:val="a"/>
    <w:link w:val="Char0"/>
    <w:uiPriority w:val="99"/>
    <w:unhideWhenUsed/>
    <w:rsid w:val="005F5477"/>
    <w:pPr>
      <w:tabs>
        <w:tab w:val="center" w:pos="4153"/>
        <w:tab w:val="right" w:pos="8306"/>
      </w:tabs>
      <w:snapToGrid w:val="0"/>
      <w:jc w:val="left"/>
    </w:pPr>
    <w:rPr>
      <w:sz w:val="18"/>
      <w:szCs w:val="18"/>
    </w:rPr>
  </w:style>
  <w:style w:type="character" w:customStyle="1" w:styleId="Char0">
    <w:name w:val="页脚 Char"/>
    <w:basedOn w:val="a0"/>
    <w:link w:val="a6"/>
    <w:uiPriority w:val="99"/>
    <w:rsid w:val="005F54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18</cp:revision>
  <dcterms:created xsi:type="dcterms:W3CDTF">2019-10-09T07:25:00Z</dcterms:created>
  <dcterms:modified xsi:type="dcterms:W3CDTF">2019-10-11T01:02:00Z</dcterms:modified>
  <cp:contentStatus/>
</cp:coreProperties>
</file>